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C5A" w:rsidRPr="002C1E5F" w:rsidRDefault="00C94C5A" w:rsidP="00954683">
      <w:pPr>
        <w:pStyle w:val="NoSpacing"/>
        <w:jc w:val="center"/>
        <w:rPr>
          <w:b/>
          <w:sz w:val="28"/>
          <w:szCs w:val="28"/>
        </w:rPr>
      </w:pPr>
      <w:r w:rsidRPr="002C1E5F">
        <w:rPr>
          <w:b/>
          <w:sz w:val="28"/>
          <w:szCs w:val="28"/>
        </w:rPr>
        <w:t>U</w:t>
      </w:r>
      <w:r w:rsidR="00954683" w:rsidRPr="002C1E5F">
        <w:rPr>
          <w:b/>
          <w:sz w:val="28"/>
          <w:szCs w:val="28"/>
        </w:rPr>
        <w:t xml:space="preserve">nited </w:t>
      </w:r>
      <w:r w:rsidRPr="002C1E5F">
        <w:rPr>
          <w:b/>
          <w:sz w:val="28"/>
          <w:szCs w:val="28"/>
        </w:rPr>
        <w:t>N</w:t>
      </w:r>
      <w:r w:rsidR="00954683" w:rsidRPr="002C1E5F">
        <w:rPr>
          <w:b/>
          <w:sz w:val="28"/>
          <w:szCs w:val="28"/>
        </w:rPr>
        <w:t xml:space="preserve">ations </w:t>
      </w:r>
      <w:r w:rsidRPr="002C1E5F">
        <w:rPr>
          <w:b/>
          <w:sz w:val="28"/>
          <w:szCs w:val="28"/>
        </w:rPr>
        <w:t>D</w:t>
      </w:r>
      <w:r w:rsidR="00954683" w:rsidRPr="002C1E5F">
        <w:rPr>
          <w:b/>
          <w:sz w:val="28"/>
          <w:szCs w:val="28"/>
        </w:rPr>
        <w:t xml:space="preserve">evelopment </w:t>
      </w:r>
      <w:r w:rsidRPr="002C1E5F">
        <w:rPr>
          <w:b/>
          <w:sz w:val="28"/>
          <w:szCs w:val="28"/>
        </w:rPr>
        <w:t>P</w:t>
      </w:r>
      <w:r w:rsidR="00954683" w:rsidRPr="002C1E5F">
        <w:rPr>
          <w:b/>
          <w:sz w:val="28"/>
          <w:szCs w:val="28"/>
        </w:rPr>
        <w:t>rogramme</w:t>
      </w:r>
    </w:p>
    <w:p w:rsidR="00954683" w:rsidRPr="002C1E5F" w:rsidRDefault="00954683" w:rsidP="00954683">
      <w:pPr>
        <w:pStyle w:val="NoSpacing"/>
        <w:jc w:val="center"/>
        <w:rPr>
          <w:b/>
          <w:sz w:val="28"/>
          <w:szCs w:val="28"/>
        </w:rPr>
      </w:pPr>
      <w:r w:rsidRPr="002C1E5F">
        <w:rPr>
          <w:b/>
          <w:sz w:val="28"/>
          <w:szCs w:val="28"/>
        </w:rPr>
        <w:t>Guyana</w:t>
      </w:r>
    </w:p>
    <w:p w:rsidR="00954683" w:rsidRPr="002C1E5F" w:rsidRDefault="00954683" w:rsidP="00954683">
      <w:pPr>
        <w:pStyle w:val="NoSpacing"/>
        <w:jc w:val="center"/>
        <w:rPr>
          <w:b/>
          <w:sz w:val="28"/>
          <w:szCs w:val="28"/>
        </w:rPr>
      </w:pPr>
      <w:r w:rsidRPr="002C1E5F">
        <w:rPr>
          <w:b/>
          <w:sz w:val="28"/>
          <w:szCs w:val="28"/>
        </w:rPr>
        <w:t>Quarterly Progress Report</w:t>
      </w:r>
    </w:p>
    <w:p w:rsidR="00042BF9" w:rsidRDefault="00042BF9" w:rsidP="00C94C5A">
      <w:pPr>
        <w:autoSpaceDE w:val="0"/>
        <w:autoSpaceDN w:val="0"/>
        <w:adjustRightInd w:val="0"/>
        <w:spacing w:after="0" w:line="240" w:lineRule="auto"/>
        <w:rPr>
          <w:b/>
        </w:rPr>
      </w:pPr>
    </w:p>
    <w:p w:rsidR="008324BC" w:rsidRDefault="00C94C5A" w:rsidP="00F37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07"/>
        </w:tabs>
        <w:autoSpaceDE w:val="0"/>
        <w:autoSpaceDN w:val="0"/>
        <w:adjustRightInd w:val="0"/>
        <w:spacing w:after="0" w:line="240" w:lineRule="auto"/>
      </w:pPr>
      <w:r w:rsidRPr="00510FAD">
        <w:rPr>
          <w:b/>
        </w:rPr>
        <w:t>Project</w:t>
      </w:r>
      <w:r w:rsidR="002302A7" w:rsidRPr="00510FAD">
        <w:t xml:space="preserve"> </w:t>
      </w:r>
      <w:r w:rsidR="002302A7" w:rsidRPr="00510FAD">
        <w:rPr>
          <w:b/>
        </w:rPr>
        <w:t># &amp; Title</w:t>
      </w:r>
      <w:r w:rsidR="00F374BD" w:rsidRPr="00510FAD">
        <w:t>:</w:t>
      </w:r>
      <w:r w:rsidR="00236CFE">
        <w:tab/>
      </w:r>
      <w:r w:rsidR="00236CFE">
        <w:tab/>
      </w:r>
      <w:r w:rsidR="00236CFE">
        <w:tab/>
      </w:r>
      <w:r w:rsidR="00236CFE">
        <w:tab/>
      </w:r>
      <w:r w:rsidR="00236CFE">
        <w:tab/>
        <w:t xml:space="preserve">    </w:t>
      </w:r>
      <w:r w:rsidR="00236CFE">
        <w:tab/>
        <w:t xml:space="preserve">   </w:t>
      </w:r>
      <w:r w:rsidR="00A958CD">
        <w:rPr>
          <w:b/>
        </w:rPr>
        <w:t xml:space="preserve">Date:  </w:t>
      </w:r>
      <w:r w:rsidR="00102E78">
        <w:rPr>
          <w:b/>
        </w:rPr>
        <w:t>10</w:t>
      </w:r>
      <w:r w:rsidR="00102E78" w:rsidRPr="00102E78">
        <w:rPr>
          <w:b/>
          <w:vertAlign w:val="superscript"/>
        </w:rPr>
        <w:t>th</w:t>
      </w:r>
      <w:r w:rsidR="00102E78">
        <w:rPr>
          <w:b/>
        </w:rPr>
        <w:t xml:space="preserve"> </w:t>
      </w:r>
      <w:r w:rsidR="00A958CD">
        <w:rPr>
          <w:b/>
        </w:rPr>
        <w:t>April, 2017</w:t>
      </w:r>
      <w:r w:rsidR="00F374BD">
        <w:tab/>
      </w:r>
      <w:r w:rsidR="00236CFE">
        <w:t xml:space="preserve">                       </w:t>
      </w:r>
      <w:r w:rsidR="00F374BD" w:rsidRPr="00236CFE">
        <w:rPr>
          <w:b/>
        </w:rPr>
        <w:t>Reporting Period</w:t>
      </w:r>
      <w:r w:rsidR="00F374BD">
        <w:t>:</w:t>
      </w:r>
      <w:r w:rsidR="00A958CD">
        <w:t xml:space="preserve"> January- March 2017</w:t>
      </w:r>
    </w:p>
    <w:p w:rsidR="00B0393D" w:rsidRDefault="008324BC" w:rsidP="00C94C5A">
      <w:pPr>
        <w:autoSpaceDE w:val="0"/>
        <w:autoSpaceDN w:val="0"/>
        <w:adjustRightInd w:val="0"/>
        <w:spacing w:after="0" w:line="240" w:lineRule="auto"/>
      </w:pPr>
      <w:r>
        <w:t xml:space="preserve">              </w:t>
      </w:r>
      <w:r w:rsidR="00102E78" w:rsidRPr="00BB5764">
        <w:rPr>
          <w:rFonts w:ascii="Times New Roman" w:hAnsi="Times New Roman" w:cs="Times New Roman"/>
          <w:sz w:val="20"/>
          <w:szCs w:val="20"/>
        </w:rPr>
        <w:t>00088401</w:t>
      </w:r>
      <w:r w:rsidR="00102E78">
        <w:rPr>
          <w:rFonts w:ascii="Times New Roman" w:hAnsi="Times New Roman" w:cs="Times New Roman"/>
          <w:sz w:val="20"/>
          <w:szCs w:val="20"/>
        </w:rPr>
        <w:t>-</w:t>
      </w:r>
      <w:r w:rsidRPr="008324BC">
        <w:t xml:space="preserve"> </w:t>
      </w:r>
      <w:r w:rsidR="00102E78">
        <w:t>Amerindian Land Titling Project</w:t>
      </w:r>
    </w:p>
    <w:p w:rsidR="00C94C5A" w:rsidRPr="0005071E" w:rsidRDefault="00C94C5A" w:rsidP="00C94C5A">
      <w:pPr>
        <w:autoSpaceDE w:val="0"/>
        <w:autoSpaceDN w:val="0"/>
        <w:adjustRightInd w:val="0"/>
        <w:spacing w:after="0" w:line="240" w:lineRule="auto"/>
      </w:pPr>
      <w:r>
        <w:tab/>
      </w:r>
      <w:r>
        <w:tab/>
      </w:r>
      <w:r w:rsidR="00836C88">
        <w:tab/>
      </w:r>
      <w:r w:rsidR="00836C88">
        <w:tab/>
      </w:r>
      <w:r w:rsidR="00836C88">
        <w:tab/>
      </w:r>
      <w:r w:rsidR="00836C88">
        <w:tab/>
      </w:r>
      <w:r w:rsidR="00836C88">
        <w:tab/>
      </w:r>
      <w:r w:rsidR="00836C88">
        <w:tab/>
      </w:r>
      <w:r w:rsidR="00836C88">
        <w:tab/>
      </w:r>
      <w:r w:rsidR="00836C88">
        <w:tab/>
      </w:r>
      <w:r w:rsidR="00836C88">
        <w:tab/>
      </w:r>
      <w:r w:rsidR="00836C88">
        <w:tab/>
      </w:r>
      <w:r w:rsidR="00836C88">
        <w:tab/>
      </w:r>
      <w:r w:rsidR="00836C88">
        <w:tab/>
        <w:t xml:space="preserve"> </w:t>
      </w:r>
    </w:p>
    <w:p w:rsidR="00C94C5A" w:rsidRDefault="00C94C5A" w:rsidP="00C94C5A">
      <w:r w:rsidRPr="0009131C">
        <w:rPr>
          <w:b/>
        </w:rPr>
        <w:t>Implementing Agency</w:t>
      </w:r>
      <w:r>
        <w:rPr>
          <w:b/>
        </w:rPr>
        <w:t>:</w:t>
      </w:r>
      <w:r w:rsidR="00B0393D">
        <w:rPr>
          <w:b/>
        </w:rPr>
        <w:t xml:space="preserve">  </w:t>
      </w:r>
      <w:r w:rsidR="00102E78">
        <w:rPr>
          <w:b/>
        </w:rPr>
        <w:t>MOIPA</w:t>
      </w:r>
      <w:r w:rsidR="00B0393D">
        <w:rPr>
          <w:b/>
        </w:rPr>
        <w:t xml:space="preserve">           </w:t>
      </w:r>
      <w:r w:rsidR="00236CFE">
        <w:rPr>
          <w:b/>
        </w:rPr>
        <w:t xml:space="preserve">                                                                                                                                                  </w:t>
      </w:r>
      <w:r w:rsidR="00F374BD" w:rsidRPr="00510FAD">
        <w:rPr>
          <w:b/>
        </w:rPr>
        <w:t xml:space="preserve">Responsible </w:t>
      </w:r>
      <w:proofErr w:type="gramStart"/>
      <w:r w:rsidR="00F374BD" w:rsidRPr="00510FAD">
        <w:rPr>
          <w:b/>
        </w:rPr>
        <w:t>Agency</w:t>
      </w:r>
      <w:r w:rsidR="008846C9">
        <w:rPr>
          <w:b/>
        </w:rPr>
        <w:t xml:space="preserve"> </w:t>
      </w:r>
      <w:r w:rsidR="00F374BD" w:rsidRPr="00510FAD">
        <w:rPr>
          <w:b/>
        </w:rPr>
        <w:t>:</w:t>
      </w:r>
      <w:r w:rsidR="00102E78">
        <w:rPr>
          <w:b/>
        </w:rPr>
        <w:t>MOIPA</w:t>
      </w:r>
      <w:proofErr w:type="gramEnd"/>
      <w:r w:rsidR="00B0393D">
        <w:rPr>
          <w:b/>
        </w:rPr>
        <w:t xml:space="preserve">                                         </w:t>
      </w:r>
      <w:r w:rsidR="00836C88">
        <w:tab/>
      </w:r>
      <w:r w:rsidR="00836C88">
        <w:tab/>
      </w:r>
      <w:r w:rsidR="00620679">
        <w:tab/>
      </w:r>
      <w:r w:rsidR="00620679">
        <w:tab/>
        <w:t xml:space="preserve">                       </w:t>
      </w:r>
      <w:r w:rsidR="008324BC">
        <w:tab/>
      </w:r>
      <w:r>
        <w:t xml:space="preserve"> </w:t>
      </w:r>
    </w:p>
    <w:p w:rsidR="00A41ABF" w:rsidRPr="00A41ABF" w:rsidRDefault="00A41ABF" w:rsidP="00C94C5A">
      <w:pPr>
        <w:rPr>
          <w:rFonts w:ascii="Arial" w:hAnsi="Arial" w:cs="Arial"/>
          <w:b/>
        </w:rPr>
      </w:pPr>
      <w:r w:rsidRPr="00A41ABF">
        <w:rPr>
          <w:rFonts w:ascii="Arial" w:hAnsi="Arial" w:cs="Arial"/>
          <w:b/>
        </w:rPr>
        <w:t xml:space="preserve">I. </w:t>
      </w:r>
      <w:r>
        <w:rPr>
          <w:rFonts w:ascii="Arial" w:hAnsi="Arial" w:cs="Arial"/>
          <w:b/>
        </w:rPr>
        <w:t xml:space="preserve">Output </w:t>
      </w:r>
      <w:r w:rsidRPr="00A41ABF">
        <w:rPr>
          <w:rFonts w:ascii="Arial" w:hAnsi="Arial" w:cs="Arial"/>
          <w:b/>
        </w:rPr>
        <w:t>Assessment</w:t>
      </w:r>
    </w:p>
    <w:tbl>
      <w:tblPr>
        <w:tblStyle w:val="TableGrid"/>
        <w:tblW w:w="15840" w:type="dxa"/>
        <w:tblInd w:w="-88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890"/>
        <w:gridCol w:w="2070"/>
        <w:gridCol w:w="2895"/>
        <w:gridCol w:w="3225"/>
        <w:gridCol w:w="1530"/>
        <w:gridCol w:w="2170"/>
        <w:gridCol w:w="2060"/>
      </w:tblGrid>
      <w:tr w:rsidR="00836C88" w:rsidTr="002C1E5F">
        <w:trPr>
          <w:trHeight w:val="898"/>
          <w:tblHeader/>
        </w:trPr>
        <w:tc>
          <w:tcPr>
            <w:tcW w:w="1890" w:type="dxa"/>
            <w:vMerge w:val="restart"/>
            <w:shd w:val="pct15" w:color="auto" w:fill="auto"/>
            <w:vAlign w:val="center"/>
          </w:tcPr>
          <w:p w:rsidR="00836C88" w:rsidRPr="00042BF9" w:rsidRDefault="00836C88" w:rsidP="00836C88">
            <w:pPr>
              <w:spacing w:before="40" w:after="40"/>
              <w:jc w:val="center"/>
              <w:rPr>
                <w:rFonts w:ascii="Arial" w:hAnsi="Arial" w:cs="Arial"/>
                <w:b/>
                <w:bCs/>
                <w:color w:val="000000"/>
              </w:rPr>
            </w:pPr>
            <w:r w:rsidRPr="00042BF9">
              <w:rPr>
                <w:rFonts w:ascii="Arial" w:hAnsi="Arial" w:cs="Arial"/>
                <w:b/>
                <w:bCs/>
                <w:color w:val="000000"/>
              </w:rPr>
              <w:t>Output (</w:t>
            </w:r>
            <w:r w:rsidRPr="002C1E5F">
              <w:rPr>
                <w:rFonts w:ascii="Arial" w:hAnsi="Arial" w:cs="Arial"/>
                <w:b/>
                <w:bCs/>
                <w:i/>
                <w:color w:val="000000"/>
                <w:sz w:val="18"/>
                <w:szCs w:val="18"/>
              </w:rPr>
              <w:t>extract output from AWP for reporting period</w:t>
            </w:r>
            <w:r w:rsidRPr="002C1E5F">
              <w:rPr>
                <w:rFonts w:ascii="Arial" w:hAnsi="Arial" w:cs="Arial"/>
                <w:b/>
                <w:bCs/>
                <w:color w:val="000000"/>
                <w:sz w:val="20"/>
                <w:szCs w:val="20"/>
              </w:rPr>
              <w:t>)</w:t>
            </w:r>
          </w:p>
        </w:tc>
        <w:tc>
          <w:tcPr>
            <w:tcW w:w="2070" w:type="dxa"/>
            <w:vMerge w:val="restart"/>
            <w:shd w:val="pct15" w:color="auto" w:fill="auto"/>
            <w:vAlign w:val="center"/>
          </w:tcPr>
          <w:p w:rsidR="00836C88" w:rsidRPr="00042BF9" w:rsidRDefault="00836C88" w:rsidP="00042BF9">
            <w:pPr>
              <w:spacing w:before="40" w:after="40"/>
              <w:jc w:val="center"/>
              <w:rPr>
                <w:rFonts w:ascii="Arial" w:hAnsi="Arial" w:cs="Arial"/>
                <w:b/>
                <w:bCs/>
                <w:color w:val="000000"/>
              </w:rPr>
            </w:pPr>
            <w:r w:rsidRPr="00042BF9">
              <w:rPr>
                <w:rFonts w:ascii="Arial" w:hAnsi="Arial" w:cs="Arial"/>
                <w:b/>
                <w:bCs/>
                <w:color w:val="000000"/>
              </w:rPr>
              <w:t xml:space="preserve">Indicators </w:t>
            </w:r>
            <w:r w:rsidRPr="002C1E5F">
              <w:rPr>
                <w:rFonts w:ascii="Arial" w:hAnsi="Arial" w:cs="Arial"/>
                <w:b/>
                <w:bCs/>
                <w:color w:val="000000"/>
                <w:sz w:val="20"/>
                <w:szCs w:val="20"/>
              </w:rPr>
              <w:t>(</w:t>
            </w:r>
            <w:r w:rsidR="00042BF9" w:rsidRPr="002C1E5F">
              <w:rPr>
                <w:rFonts w:ascii="Arial" w:hAnsi="Arial" w:cs="Arial"/>
                <w:b/>
                <w:bCs/>
                <w:i/>
                <w:color w:val="000000"/>
                <w:sz w:val="18"/>
                <w:szCs w:val="18"/>
              </w:rPr>
              <w:t xml:space="preserve">extract </w:t>
            </w:r>
            <w:r w:rsidRPr="002C1E5F">
              <w:rPr>
                <w:rFonts w:ascii="Arial" w:hAnsi="Arial" w:cs="Arial"/>
                <w:b/>
                <w:bCs/>
                <w:i/>
                <w:color w:val="000000"/>
                <w:sz w:val="18"/>
                <w:szCs w:val="18"/>
              </w:rPr>
              <w:t xml:space="preserve">indicators for Outputs being reported on as </w:t>
            </w:r>
            <w:r w:rsidR="00042BF9" w:rsidRPr="002C1E5F">
              <w:rPr>
                <w:rFonts w:ascii="Arial" w:hAnsi="Arial" w:cs="Arial"/>
                <w:b/>
                <w:bCs/>
                <w:i/>
                <w:color w:val="000000"/>
                <w:sz w:val="18"/>
                <w:szCs w:val="18"/>
              </w:rPr>
              <w:t xml:space="preserve">recorded </w:t>
            </w:r>
            <w:r w:rsidRPr="002C1E5F">
              <w:rPr>
                <w:rFonts w:ascii="Arial" w:hAnsi="Arial" w:cs="Arial"/>
                <w:b/>
                <w:bCs/>
                <w:i/>
                <w:color w:val="000000"/>
                <w:sz w:val="18"/>
                <w:szCs w:val="18"/>
              </w:rPr>
              <w:t>in AWP</w:t>
            </w:r>
            <w:r w:rsidRPr="002C1E5F">
              <w:rPr>
                <w:rFonts w:ascii="Arial" w:hAnsi="Arial" w:cs="Arial"/>
                <w:b/>
                <w:bCs/>
                <w:color w:val="000000"/>
                <w:sz w:val="20"/>
                <w:szCs w:val="20"/>
              </w:rPr>
              <w:t>)</w:t>
            </w:r>
          </w:p>
        </w:tc>
        <w:tc>
          <w:tcPr>
            <w:tcW w:w="2895" w:type="dxa"/>
            <w:shd w:val="pct15" w:color="auto" w:fill="auto"/>
            <w:vAlign w:val="center"/>
          </w:tcPr>
          <w:p w:rsidR="00836C88" w:rsidRPr="00042BF9" w:rsidRDefault="00836C88" w:rsidP="00836C88">
            <w:pPr>
              <w:spacing w:before="40" w:after="40"/>
              <w:jc w:val="center"/>
              <w:rPr>
                <w:rFonts w:ascii="Arial" w:hAnsi="Arial" w:cs="Arial"/>
                <w:b/>
                <w:bCs/>
                <w:color w:val="000000"/>
              </w:rPr>
            </w:pPr>
            <w:r w:rsidRPr="00042BF9">
              <w:rPr>
                <w:rFonts w:ascii="Arial" w:hAnsi="Arial" w:cs="Arial"/>
                <w:b/>
                <w:bCs/>
                <w:color w:val="000000"/>
              </w:rPr>
              <w:t>Quarterly Target (s)</w:t>
            </w:r>
          </w:p>
          <w:p w:rsidR="00836C88" w:rsidRPr="002C1E5F" w:rsidRDefault="00836C88" w:rsidP="00836C88">
            <w:pPr>
              <w:spacing w:before="40" w:after="40"/>
              <w:jc w:val="center"/>
              <w:rPr>
                <w:rFonts w:ascii="Arial" w:hAnsi="Arial" w:cs="Arial"/>
                <w:b/>
                <w:bCs/>
                <w:color w:val="000000"/>
                <w:sz w:val="20"/>
                <w:szCs w:val="20"/>
              </w:rPr>
            </w:pPr>
            <w:r w:rsidRPr="002C1E5F">
              <w:rPr>
                <w:rFonts w:ascii="Arial" w:hAnsi="Arial" w:cs="Arial"/>
                <w:b/>
                <w:bCs/>
                <w:color w:val="000000"/>
                <w:sz w:val="20"/>
                <w:szCs w:val="20"/>
              </w:rPr>
              <w:t>(</w:t>
            </w:r>
            <w:r w:rsidRPr="002C1E5F">
              <w:rPr>
                <w:rFonts w:ascii="Arial" w:hAnsi="Arial" w:cs="Arial"/>
                <w:b/>
                <w:bCs/>
                <w:i/>
                <w:color w:val="000000"/>
                <w:sz w:val="18"/>
                <w:szCs w:val="18"/>
              </w:rPr>
              <w:t>extract from AWP</w:t>
            </w:r>
            <w:r w:rsidRPr="002C1E5F">
              <w:rPr>
                <w:rFonts w:ascii="Arial" w:hAnsi="Arial" w:cs="Arial"/>
                <w:b/>
                <w:bCs/>
                <w:color w:val="000000"/>
                <w:sz w:val="20"/>
                <w:szCs w:val="20"/>
              </w:rPr>
              <w:t>)</w:t>
            </w:r>
          </w:p>
        </w:tc>
        <w:tc>
          <w:tcPr>
            <w:tcW w:w="3225" w:type="dxa"/>
            <w:vMerge w:val="restart"/>
            <w:shd w:val="pct15" w:color="auto" w:fill="auto"/>
            <w:vAlign w:val="center"/>
          </w:tcPr>
          <w:p w:rsidR="00836C88" w:rsidRPr="00042BF9" w:rsidRDefault="00836C88" w:rsidP="00836C88">
            <w:pPr>
              <w:spacing w:before="40" w:after="40"/>
              <w:jc w:val="center"/>
              <w:rPr>
                <w:rFonts w:ascii="Arial" w:hAnsi="Arial" w:cs="Arial"/>
                <w:b/>
                <w:bCs/>
                <w:color w:val="000000"/>
              </w:rPr>
            </w:pPr>
            <w:r w:rsidRPr="00042BF9">
              <w:rPr>
                <w:rFonts w:ascii="Arial" w:hAnsi="Arial" w:cs="Arial"/>
                <w:b/>
                <w:bCs/>
                <w:color w:val="000000"/>
              </w:rPr>
              <w:t xml:space="preserve">Results Achieved </w:t>
            </w:r>
            <w:r w:rsidRPr="002C1E5F">
              <w:rPr>
                <w:rFonts w:ascii="Arial" w:hAnsi="Arial" w:cs="Arial"/>
                <w:b/>
                <w:bCs/>
                <w:color w:val="000000"/>
                <w:sz w:val="20"/>
                <w:szCs w:val="20"/>
              </w:rPr>
              <w:t>(</w:t>
            </w:r>
            <w:r w:rsidRPr="002C1E5F">
              <w:rPr>
                <w:rFonts w:ascii="Arial" w:hAnsi="Arial" w:cs="Arial"/>
                <w:b/>
                <w:bCs/>
                <w:i/>
                <w:color w:val="000000"/>
                <w:sz w:val="18"/>
                <w:szCs w:val="18"/>
              </w:rPr>
              <w:t>per output for the reporting period</w:t>
            </w:r>
            <w:r w:rsidR="00042BF9" w:rsidRPr="002C1E5F">
              <w:rPr>
                <w:rFonts w:ascii="Arial" w:hAnsi="Arial" w:cs="Arial"/>
                <w:b/>
                <w:bCs/>
                <w:i/>
                <w:color w:val="000000"/>
                <w:sz w:val="18"/>
                <w:szCs w:val="18"/>
              </w:rPr>
              <w:t>. This should include a description of targets achieved in the quarter</w:t>
            </w:r>
            <w:r w:rsidRPr="002C1E5F">
              <w:rPr>
                <w:rFonts w:ascii="Arial" w:hAnsi="Arial" w:cs="Arial"/>
                <w:b/>
                <w:bCs/>
                <w:color w:val="000000"/>
                <w:sz w:val="20"/>
                <w:szCs w:val="20"/>
              </w:rPr>
              <w:t>)</w:t>
            </w:r>
          </w:p>
        </w:tc>
        <w:tc>
          <w:tcPr>
            <w:tcW w:w="1530" w:type="dxa"/>
            <w:vMerge w:val="restart"/>
            <w:shd w:val="pct15" w:color="auto" w:fill="auto"/>
            <w:tcMar>
              <w:left w:w="14" w:type="dxa"/>
              <w:right w:w="14" w:type="dxa"/>
            </w:tcMar>
            <w:vAlign w:val="center"/>
          </w:tcPr>
          <w:p w:rsidR="00836C88" w:rsidRPr="00042BF9" w:rsidRDefault="00836C88" w:rsidP="00836C88">
            <w:pPr>
              <w:spacing w:before="40" w:after="40"/>
              <w:jc w:val="center"/>
              <w:rPr>
                <w:rFonts w:ascii="Arial" w:hAnsi="Arial" w:cs="Arial"/>
                <w:b/>
                <w:bCs/>
                <w:color w:val="000000"/>
              </w:rPr>
            </w:pPr>
            <w:r w:rsidRPr="00042BF9">
              <w:rPr>
                <w:rFonts w:ascii="Arial" w:hAnsi="Arial" w:cs="Arial"/>
                <w:b/>
                <w:bCs/>
              </w:rPr>
              <w:t xml:space="preserve">Delivery Rate </w:t>
            </w:r>
            <w:r w:rsidRPr="002C1E5F">
              <w:rPr>
                <w:rFonts w:ascii="Arial" w:hAnsi="Arial" w:cs="Arial"/>
                <w:b/>
                <w:bCs/>
                <w:sz w:val="20"/>
                <w:szCs w:val="20"/>
              </w:rPr>
              <w:t>(</w:t>
            </w:r>
            <w:r w:rsidRPr="002C1E5F">
              <w:rPr>
                <w:rFonts w:ascii="Arial" w:hAnsi="Arial" w:cs="Arial"/>
                <w:b/>
                <w:bCs/>
                <w:i/>
                <w:sz w:val="18"/>
                <w:szCs w:val="18"/>
              </w:rPr>
              <w:t>actual expenditures/Disbursement received</w:t>
            </w:r>
            <w:r w:rsidRPr="00042BF9">
              <w:rPr>
                <w:rFonts w:ascii="Arial" w:hAnsi="Arial" w:cs="Arial"/>
                <w:b/>
                <w:bCs/>
                <w:i/>
              </w:rPr>
              <w:t>)*100</w:t>
            </w:r>
          </w:p>
        </w:tc>
        <w:tc>
          <w:tcPr>
            <w:tcW w:w="2170" w:type="dxa"/>
            <w:vMerge w:val="restart"/>
            <w:shd w:val="pct15" w:color="auto" w:fill="auto"/>
            <w:vAlign w:val="center"/>
          </w:tcPr>
          <w:p w:rsidR="00836C88" w:rsidRPr="00042BF9" w:rsidRDefault="00836C88" w:rsidP="00836C88">
            <w:pPr>
              <w:spacing w:before="40" w:after="40"/>
              <w:jc w:val="center"/>
              <w:rPr>
                <w:rFonts w:ascii="Arial" w:hAnsi="Arial" w:cs="Arial"/>
                <w:b/>
                <w:bCs/>
                <w:color w:val="000000"/>
              </w:rPr>
            </w:pPr>
            <w:r w:rsidRPr="00042BF9">
              <w:rPr>
                <w:rFonts w:ascii="Arial" w:hAnsi="Arial" w:cs="Arial"/>
                <w:b/>
                <w:bCs/>
                <w:color w:val="000000"/>
              </w:rPr>
              <w:t xml:space="preserve">Challenges </w:t>
            </w:r>
            <w:r w:rsidRPr="002C1E5F">
              <w:rPr>
                <w:rFonts w:ascii="Arial" w:hAnsi="Arial" w:cs="Arial"/>
                <w:b/>
                <w:bCs/>
                <w:color w:val="000000"/>
                <w:sz w:val="20"/>
                <w:szCs w:val="20"/>
              </w:rPr>
              <w:t>(</w:t>
            </w:r>
            <w:r w:rsidRPr="002C1E5F">
              <w:rPr>
                <w:rFonts w:ascii="Arial" w:hAnsi="Arial" w:cs="Arial"/>
                <w:b/>
                <w:bCs/>
                <w:color w:val="000000"/>
                <w:sz w:val="18"/>
                <w:szCs w:val="18"/>
              </w:rPr>
              <w:t>state difficulties encountered in implementing activities</w:t>
            </w:r>
            <w:r w:rsidRPr="002C1E5F">
              <w:rPr>
                <w:rFonts w:ascii="Arial" w:hAnsi="Arial" w:cs="Arial"/>
                <w:b/>
                <w:bCs/>
                <w:color w:val="000000"/>
                <w:sz w:val="20"/>
                <w:szCs w:val="20"/>
              </w:rPr>
              <w:t>)</w:t>
            </w:r>
          </w:p>
        </w:tc>
        <w:tc>
          <w:tcPr>
            <w:tcW w:w="2060" w:type="dxa"/>
            <w:vMerge w:val="restart"/>
            <w:shd w:val="pct15" w:color="auto" w:fill="auto"/>
            <w:vAlign w:val="center"/>
          </w:tcPr>
          <w:p w:rsidR="00836C88" w:rsidRPr="00042BF9" w:rsidRDefault="00836C88" w:rsidP="00836C88">
            <w:pPr>
              <w:spacing w:before="40" w:after="40"/>
              <w:jc w:val="center"/>
              <w:rPr>
                <w:rFonts w:ascii="Arial" w:hAnsi="Arial" w:cs="Arial"/>
                <w:b/>
                <w:bCs/>
                <w:color w:val="000000"/>
              </w:rPr>
            </w:pPr>
            <w:r w:rsidRPr="00042BF9">
              <w:rPr>
                <w:rFonts w:ascii="Arial" w:hAnsi="Arial" w:cs="Arial"/>
                <w:b/>
                <w:bCs/>
                <w:color w:val="000000"/>
              </w:rPr>
              <w:t>Risks &amp; Issues (</w:t>
            </w:r>
            <w:r w:rsidRPr="002C1E5F">
              <w:rPr>
                <w:rFonts w:ascii="Arial" w:hAnsi="Arial" w:cs="Arial"/>
                <w:b/>
                <w:bCs/>
                <w:i/>
                <w:color w:val="000000"/>
                <w:sz w:val="18"/>
                <w:szCs w:val="18"/>
              </w:rPr>
              <w:t>check risk and issues log and report on risk encountered</w:t>
            </w:r>
            <w:r w:rsidR="00042BF9" w:rsidRPr="002C1E5F">
              <w:rPr>
                <w:rFonts w:ascii="Arial" w:hAnsi="Arial" w:cs="Arial"/>
                <w:b/>
                <w:bCs/>
                <w:i/>
                <w:color w:val="000000"/>
                <w:sz w:val="18"/>
                <w:szCs w:val="18"/>
              </w:rPr>
              <w:t xml:space="preserve"> during the quarter</w:t>
            </w:r>
            <w:r w:rsidRPr="002C1E5F">
              <w:rPr>
                <w:rFonts w:ascii="Arial" w:hAnsi="Arial" w:cs="Arial"/>
                <w:b/>
                <w:bCs/>
                <w:color w:val="000000"/>
                <w:sz w:val="20"/>
                <w:szCs w:val="20"/>
              </w:rPr>
              <w:t>)</w:t>
            </w:r>
          </w:p>
        </w:tc>
      </w:tr>
      <w:tr w:rsidR="00836C88" w:rsidTr="002C1E5F">
        <w:trPr>
          <w:trHeight w:val="358"/>
          <w:tblHeader/>
        </w:trPr>
        <w:tc>
          <w:tcPr>
            <w:tcW w:w="1890" w:type="dxa"/>
            <w:vMerge/>
            <w:shd w:val="pct15" w:color="auto" w:fill="auto"/>
            <w:vAlign w:val="center"/>
          </w:tcPr>
          <w:p w:rsidR="00836C88" w:rsidRPr="001A0B25" w:rsidRDefault="00836C88" w:rsidP="003A0823">
            <w:pPr>
              <w:spacing w:before="40" w:after="40"/>
              <w:jc w:val="center"/>
              <w:rPr>
                <w:rFonts w:ascii="Arial" w:hAnsi="Arial" w:cs="Arial"/>
                <w:b/>
                <w:bCs/>
                <w:color w:val="000000"/>
              </w:rPr>
            </w:pPr>
          </w:p>
        </w:tc>
        <w:tc>
          <w:tcPr>
            <w:tcW w:w="2070" w:type="dxa"/>
            <w:vMerge/>
            <w:shd w:val="pct15" w:color="auto" w:fill="auto"/>
            <w:vAlign w:val="center"/>
          </w:tcPr>
          <w:p w:rsidR="00836C88" w:rsidRPr="001A0B25" w:rsidRDefault="00836C88" w:rsidP="003A0823">
            <w:pPr>
              <w:spacing w:before="40" w:after="40"/>
              <w:jc w:val="center"/>
              <w:rPr>
                <w:rFonts w:ascii="Arial" w:hAnsi="Arial" w:cs="Arial"/>
                <w:b/>
                <w:bCs/>
                <w:color w:val="000000"/>
              </w:rPr>
            </w:pPr>
          </w:p>
        </w:tc>
        <w:tc>
          <w:tcPr>
            <w:tcW w:w="2895" w:type="dxa"/>
            <w:shd w:val="clear" w:color="auto" w:fill="FF0000"/>
            <w:vAlign w:val="center"/>
          </w:tcPr>
          <w:p w:rsidR="00836C88" w:rsidRPr="001A0B25" w:rsidRDefault="00836C88" w:rsidP="00B0393D">
            <w:pPr>
              <w:spacing w:before="40" w:after="40"/>
              <w:jc w:val="center"/>
              <w:rPr>
                <w:rFonts w:ascii="Arial" w:hAnsi="Arial" w:cs="Arial"/>
                <w:b/>
                <w:bCs/>
                <w:color w:val="000000"/>
              </w:rPr>
            </w:pPr>
            <w:r w:rsidRPr="001A0B25">
              <w:rPr>
                <w:rFonts w:ascii="Arial" w:hAnsi="Arial" w:cs="Arial"/>
                <w:b/>
                <w:bCs/>
                <w:color w:val="000000"/>
                <w:sz w:val="18"/>
                <w:szCs w:val="18"/>
              </w:rPr>
              <w:t xml:space="preserve">Q =  </w:t>
            </w:r>
            <w:r w:rsidR="00B0393D">
              <w:rPr>
                <w:rFonts w:ascii="Arial" w:hAnsi="Arial" w:cs="Arial"/>
                <w:b/>
                <w:bCs/>
                <w:color w:val="000000"/>
                <w:sz w:val="18"/>
                <w:szCs w:val="18"/>
              </w:rPr>
              <w:t>1</w:t>
            </w:r>
          </w:p>
        </w:tc>
        <w:tc>
          <w:tcPr>
            <w:tcW w:w="3225" w:type="dxa"/>
            <w:vMerge/>
            <w:shd w:val="pct15" w:color="auto" w:fill="auto"/>
            <w:vAlign w:val="center"/>
          </w:tcPr>
          <w:p w:rsidR="00836C88" w:rsidRPr="001A0B25" w:rsidRDefault="00836C88" w:rsidP="003A0823">
            <w:pPr>
              <w:spacing w:before="40" w:after="40"/>
              <w:jc w:val="center"/>
              <w:rPr>
                <w:rFonts w:ascii="Arial" w:hAnsi="Arial" w:cs="Arial"/>
                <w:b/>
                <w:bCs/>
                <w:color w:val="000000"/>
              </w:rPr>
            </w:pPr>
          </w:p>
        </w:tc>
        <w:tc>
          <w:tcPr>
            <w:tcW w:w="1530" w:type="dxa"/>
            <w:vMerge/>
            <w:shd w:val="pct15" w:color="auto" w:fill="auto"/>
            <w:vAlign w:val="center"/>
          </w:tcPr>
          <w:p w:rsidR="00836C88" w:rsidRPr="001A0B25" w:rsidRDefault="00836C88" w:rsidP="003A0823">
            <w:pPr>
              <w:spacing w:before="40" w:after="40"/>
              <w:jc w:val="center"/>
              <w:rPr>
                <w:rFonts w:ascii="Arial" w:hAnsi="Arial" w:cs="Arial"/>
                <w:b/>
                <w:bCs/>
              </w:rPr>
            </w:pPr>
          </w:p>
        </w:tc>
        <w:tc>
          <w:tcPr>
            <w:tcW w:w="2170" w:type="dxa"/>
            <w:vMerge/>
            <w:shd w:val="pct15" w:color="auto" w:fill="auto"/>
            <w:vAlign w:val="center"/>
          </w:tcPr>
          <w:p w:rsidR="00836C88" w:rsidRPr="001A0B25" w:rsidRDefault="00836C88" w:rsidP="003A0823">
            <w:pPr>
              <w:spacing w:before="40" w:after="40"/>
              <w:jc w:val="center"/>
              <w:rPr>
                <w:rFonts w:ascii="Arial" w:hAnsi="Arial" w:cs="Arial"/>
                <w:b/>
                <w:bCs/>
                <w:color w:val="000000"/>
              </w:rPr>
            </w:pPr>
          </w:p>
        </w:tc>
        <w:tc>
          <w:tcPr>
            <w:tcW w:w="2060" w:type="dxa"/>
            <w:vMerge/>
            <w:shd w:val="pct15" w:color="auto" w:fill="auto"/>
            <w:vAlign w:val="center"/>
          </w:tcPr>
          <w:p w:rsidR="00836C88" w:rsidRPr="001A0B25" w:rsidRDefault="00836C88" w:rsidP="003A0823">
            <w:pPr>
              <w:spacing w:before="40" w:after="40"/>
              <w:jc w:val="center"/>
              <w:rPr>
                <w:rFonts w:ascii="Arial" w:hAnsi="Arial" w:cs="Arial"/>
                <w:b/>
                <w:bCs/>
                <w:color w:val="000000"/>
              </w:rPr>
            </w:pPr>
          </w:p>
        </w:tc>
      </w:tr>
      <w:tr w:rsidR="008846C9" w:rsidTr="008846C9">
        <w:trPr>
          <w:trHeight w:val="2392"/>
        </w:trPr>
        <w:tc>
          <w:tcPr>
            <w:tcW w:w="1890" w:type="dxa"/>
          </w:tcPr>
          <w:p w:rsidR="008846C9" w:rsidRPr="001A0B25" w:rsidRDefault="008846C9" w:rsidP="003A0823">
            <w:pPr>
              <w:spacing w:before="40" w:after="40"/>
              <w:rPr>
                <w:rFonts w:eastAsia="Times New Roman"/>
                <w:b/>
                <w:color w:val="000000"/>
                <w:u w:val="single"/>
              </w:rPr>
            </w:pPr>
            <w:r w:rsidRPr="001A0B25">
              <w:rPr>
                <w:rFonts w:eastAsia="Times New Roman"/>
                <w:b/>
                <w:color w:val="000000"/>
                <w:u w:val="single"/>
              </w:rPr>
              <w:t>Output 1.</w:t>
            </w:r>
          </w:p>
          <w:p w:rsidR="008846C9" w:rsidRPr="00BB5764" w:rsidRDefault="008846C9" w:rsidP="00853E16">
            <w:pPr>
              <w:pStyle w:val="NoSpacing"/>
              <w:rPr>
                <w:rFonts w:ascii="Times New Roman" w:eastAsia="MS Mincho" w:hAnsi="Times New Roman" w:cs="Times New Roman"/>
                <w:b/>
                <w:sz w:val="20"/>
                <w:szCs w:val="20"/>
              </w:rPr>
            </w:pPr>
            <w:r w:rsidRPr="00BB5764">
              <w:rPr>
                <w:rFonts w:ascii="Times New Roman" w:hAnsi="Times New Roman" w:cs="Times New Roman"/>
                <w:b/>
                <w:sz w:val="20"/>
                <w:szCs w:val="20"/>
              </w:rPr>
              <w:t>OUTPUT 1.</w:t>
            </w:r>
          </w:p>
          <w:p w:rsidR="008846C9" w:rsidRDefault="008846C9" w:rsidP="00853E16">
            <w:pPr>
              <w:spacing w:before="40" w:after="40"/>
            </w:pPr>
            <w:r w:rsidRPr="00BB5764">
              <w:rPr>
                <w:rFonts w:ascii="Times New Roman" w:hAnsi="Times New Roman" w:cs="Times New Roman"/>
                <w:sz w:val="20"/>
                <w:szCs w:val="20"/>
              </w:rPr>
              <w:t>Land titles issued and demarcation process completed for all Amerindian villages that submit requests</w:t>
            </w:r>
          </w:p>
        </w:tc>
        <w:tc>
          <w:tcPr>
            <w:tcW w:w="2070" w:type="dxa"/>
          </w:tcPr>
          <w:p w:rsidR="008846C9" w:rsidRPr="00BB5764" w:rsidRDefault="008846C9" w:rsidP="00853E16">
            <w:pPr>
              <w:pStyle w:val="NoSpacing"/>
              <w:rPr>
                <w:rFonts w:ascii="Times New Roman" w:hAnsi="Times New Roman" w:cs="Times New Roman"/>
                <w:b/>
                <w:sz w:val="20"/>
                <w:szCs w:val="20"/>
              </w:rPr>
            </w:pPr>
            <w:r w:rsidRPr="00BB5764">
              <w:rPr>
                <w:rFonts w:ascii="Times New Roman" w:hAnsi="Times New Roman" w:cs="Times New Roman"/>
                <w:b/>
                <w:sz w:val="20"/>
                <w:szCs w:val="20"/>
              </w:rPr>
              <w:t xml:space="preserve">Indicators: 1.1: </w:t>
            </w:r>
            <w:r w:rsidRPr="00BB5764">
              <w:rPr>
                <w:rFonts w:ascii="Times New Roman" w:hAnsi="Times New Roman" w:cs="Times New Roman"/>
                <w:b/>
              </w:rPr>
              <w:t xml:space="preserve"> </w:t>
            </w:r>
          </w:p>
          <w:p w:rsidR="008846C9" w:rsidRPr="00BB5764" w:rsidRDefault="008846C9" w:rsidP="00853E16">
            <w:pPr>
              <w:pStyle w:val="NoSpacing"/>
              <w:rPr>
                <w:rFonts w:ascii="Times New Roman" w:hAnsi="Times New Roman" w:cs="Times New Roman"/>
                <w:sz w:val="20"/>
                <w:szCs w:val="20"/>
              </w:rPr>
            </w:pPr>
            <w:r w:rsidRPr="00BB5764">
              <w:rPr>
                <w:rFonts w:ascii="Times New Roman" w:hAnsi="Times New Roman" w:cs="Times New Roman"/>
                <w:sz w:val="20"/>
                <w:szCs w:val="20"/>
              </w:rPr>
              <w:t>Numbers of village maps produced and certified by sworn land surveyors (demarcation for new applications and extensions)</w:t>
            </w:r>
          </w:p>
          <w:p w:rsidR="008846C9" w:rsidRDefault="008846C9" w:rsidP="00836C88">
            <w:pPr>
              <w:pStyle w:val="ListParagraph"/>
              <w:spacing w:before="40" w:after="40"/>
              <w:ind w:left="162"/>
            </w:pPr>
          </w:p>
        </w:tc>
        <w:tc>
          <w:tcPr>
            <w:tcW w:w="2895" w:type="dxa"/>
          </w:tcPr>
          <w:p w:rsidR="008846C9" w:rsidRDefault="008846C9" w:rsidP="00954683"/>
          <w:p w:rsidR="008846C9" w:rsidRPr="00BB5764" w:rsidRDefault="008846C9" w:rsidP="00853E16">
            <w:pPr>
              <w:pStyle w:val="NoSpacing"/>
              <w:rPr>
                <w:rFonts w:ascii="Times New Roman" w:hAnsi="Times New Roman" w:cs="Times New Roman"/>
                <w:b/>
                <w:sz w:val="20"/>
                <w:szCs w:val="20"/>
              </w:rPr>
            </w:pPr>
            <w:r w:rsidRPr="00BB5764">
              <w:rPr>
                <w:rFonts w:ascii="Times New Roman" w:hAnsi="Times New Roman" w:cs="Times New Roman"/>
                <w:b/>
                <w:sz w:val="20"/>
                <w:szCs w:val="20"/>
              </w:rPr>
              <w:t>Targets:</w:t>
            </w:r>
          </w:p>
          <w:p w:rsidR="008846C9" w:rsidRPr="00BB5764" w:rsidRDefault="008846C9" w:rsidP="00853E16">
            <w:pPr>
              <w:pStyle w:val="NoSpacing"/>
              <w:rPr>
                <w:rFonts w:ascii="Times New Roman" w:hAnsi="Times New Roman" w:cs="Times New Roman"/>
                <w:sz w:val="20"/>
                <w:szCs w:val="20"/>
              </w:rPr>
            </w:pPr>
            <w:r>
              <w:rPr>
                <w:rFonts w:ascii="Times New Roman" w:hAnsi="Times New Roman" w:cs="Times New Roman"/>
                <w:b/>
                <w:sz w:val="20"/>
                <w:szCs w:val="20"/>
              </w:rPr>
              <w:t xml:space="preserve">• Preparation and Submission of documentation  for the  approval of </w:t>
            </w:r>
            <w:r w:rsidRPr="00BB5764">
              <w:rPr>
                <w:rFonts w:ascii="Times New Roman" w:hAnsi="Times New Roman" w:cs="Times New Roman"/>
                <w:sz w:val="20"/>
                <w:szCs w:val="20"/>
              </w:rPr>
              <w:t>Absolute Grants issued for villages, communities that have submitted</w:t>
            </w:r>
            <w:r>
              <w:rPr>
                <w:rFonts w:ascii="Times New Roman" w:hAnsi="Times New Roman" w:cs="Times New Roman"/>
                <w:sz w:val="20"/>
                <w:szCs w:val="20"/>
              </w:rPr>
              <w:t xml:space="preserve"> applications for</w:t>
            </w:r>
            <w:r w:rsidRPr="00BB5764">
              <w:rPr>
                <w:rFonts w:ascii="Times New Roman" w:hAnsi="Times New Roman" w:cs="Times New Roman"/>
                <w:sz w:val="20"/>
                <w:szCs w:val="20"/>
              </w:rPr>
              <w:t xml:space="preserve"> extensions </w:t>
            </w:r>
          </w:p>
          <w:p w:rsidR="008846C9" w:rsidRDefault="008846C9" w:rsidP="00853E16">
            <w:pPr>
              <w:pStyle w:val="NoSpacing"/>
              <w:numPr>
                <w:ilvl w:val="0"/>
                <w:numId w:val="5"/>
              </w:numPr>
              <w:rPr>
                <w:rFonts w:ascii="Times New Roman" w:hAnsi="Times New Roman" w:cs="Times New Roman"/>
                <w:sz w:val="20"/>
                <w:szCs w:val="20"/>
              </w:rPr>
            </w:pPr>
            <w:r>
              <w:rPr>
                <w:rFonts w:ascii="Times New Roman" w:hAnsi="Times New Roman" w:cs="Times New Roman"/>
                <w:sz w:val="20"/>
                <w:szCs w:val="20"/>
              </w:rPr>
              <w:t>Documentation completed for 3 Village extension /</w:t>
            </w:r>
            <w:r>
              <w:rPr>
                <w:rFonts w:ascii="Times New Roman" w:hAnsi="Times New Roman" w:cs="Times New Roman"/>
                <w:sz w:val="20"/>
                <w:szCs w:val="20"/>
              </w:rPr>
              <w:t xml:space="preserve"> </w:t>
            </w:r>
            <w:r w:rsidRPr="00BB5764">
              <w:rPr>
                <w:rFonts w:ascii="Times New Roman" w:hAnsi="Times New Roman" w:cs="Times New Roman"/>
                <w:sz w:val="20"/>
                <w:szCs w:val="20"/>
              </w:rPr>
              <w:t>commu</w:t>
            </w:r>
            <w:r>
              <w:rPr>
                <w:rFonts w:ascii="Times New Roman" w:hAnsi="Times New Roman" w:cs="Times New Roman"/>
                <w:sz w:val="20"/>
                <w:szCs w:val="20"/>
              </w:rPr>
              <w:t xml:space="preserve">nities to </w:t>
            </w:r>
            <w:r w:rsidRPr="00BB5764">
              <w:rPr>
                <w:rFonts w:ascii="Times New Roman" w:hAnsi="Times New Roman" w:cs="Times New Roman"/>
                <w:sz w:val="20"/>
                <w:szCs w:val="20"/>
              </w:rPr>
              <w:t xml:space="preserve">received Absolute Grants; </w:t>
            </w:r>
          </w:p>
          <w:p w:rsidR="008846C9" w:rsidRDefault="008846C9" w:rsidP="00D13ABB">
            <w:pPr>
              <w:pStyle w:val="NoSpacing"/>
              <w:numPr>
                <w:ilvl w:val="0"/>
                <w:numId w:val="5"/>
              </w:numPr>
              <w:rPr>
                <w:rFonts w:ascii="Times New Roman" w:hAnsi="Times New Roman" w:cs="Times New Roman"/>
                <w:sz w:val="20"/>
                <w:szCs w:val="20"/>
              </w:rPr>
            </w:pPr>
            <w:r>
              <w:rPr>
                <w:rFonts w:ascii="Times New Roman" w:hAnsi="Times New Roman" w:cs="Times New Roman"/>
                <w:sz w:val="20"/>
                <w:szCs w:val="20"/>
              </w:rPr>
              <w:t xml:space="preserve">1 </w:t>
            </w:r>
            <w:r w:rsidRPr="00BB5764">
              <w:rPr>
                <w:rFonts w:ascii="Times New Roman" w:hAnsi="Times New Roman" w:cs="Times New Roman"/>
                <w:sz w:val="20"/>
                <w:szCs w:val="20"/>
              </w:rPr>
              <w:t xml:space="preserve">villages to be demarcated </w:t>
            </w:r>
          </w:p>
          <w:p w:rsidR="008846C9" w:rsidRPr="00BB5764" w:rsidRDefault="008846C9" w:rsidP="00D13ABB">
            <w:pPr>
              <w:pStyle w:val="NoSpacing"/>
              <w:numPr>
                <w:ilvl w:val="0"/>
                <w:numId w:val="5"/>
              </w:numPr>
              <w:rPr>
                <w:rFonts w:ascii="Times New Roman" w:hAnsi="Times New Roman" w:cs="Times New Roman"/>
                <w:sz w:val="20"/>
                <w:szCs w:val="20"/>
              </w:rPr>
            </w:pPr>
            <w:r>
              <w:rPr>
                <w:rFonts w:ascii="Times New Roman" w:hAnsi="Times New Roman" w:cs="Times New Roman"/>
                <w:sz w:val="20"/>
                <w:szCs w:val="20"/>
              </w:rPr>
              <w:t>Conduct Consultations with 11 villages to obtain consent for demarcation</w:t>
            </w:r>
          </w:p>
          <w:p w:rsidR="008846C9" w:rsidRDefault="008846C9" w:rsidP="00A958CD">
            <w:pPr>
              <w:pStyle w:val="ListParagraph"/>
              <w:numPr>
                <w:ilvl w:val="0"/>
                <w:numId w:val="5"/>
              </w:numPr>
            </w:pPr>
            <w:r>
              <w:t>Conduct GPS training in 7 Villages</w:t>
            </w:r>
          </w:p>
          <w:p w:rsidR="008846C9" w:rsidRDefault="008846C9" w:rsidP="00954683"/>
        </w:tc>
        <w:tc>
          <w:tcPr>
            <w:tcW w:w="3225" w:type="dxa"/>
          </w:tcPr>
          <w:p w:rsidR="008846C9" w:rsidRDefault="008846C9" w:rsidP="00D13ABB">
            <w:pPr>
              <w:spacing w:before="40" w:after="40"/>
            </w:pPr>
          </w:p>
          <w:p w:rsidR="008846C9" w:rsidRDefault="008846C9" w:rsidP="00D13ABB">
            <w:pPr>
              <w:spacing w:before="40" w:after="40"/>
            </w:pPr>
          </w:p>
          <w:p w:rsidR="008846C9" w:rsidRPr="000455EF" w:rsidRDefault="008846C9" w:rsidP="000455EF">
            <w:pPr>
              <w:pStyle w:val="ListParagraph"/>
              <w:numPr>
                <w:ilvl w:val="0"/>
                <w:numId w:val="5"/>
              </w:numPr>
              <w:spacing w:before="40" w:after="40"/>
              <w:rPr>
                <w:rFonts w:ascii="Times New Roman" w:hAnsi="Times New Roman"/>
                <w:sz w:val="24"/>
                <w:szCs w:val="24"/>
              </w:rPr>
            </w:pPr>
            <w:r w:rsidRPr="000455EF">
              <w:rPr>
                <w:rFonts w:ascii="Times New Roman" w:hAnsi="Times New Roman"/>
                <w:sz w:val="24"/>
                <w:szCs w:val="24"/>
              </w:rPr>
              <w:t xml:space="preserve">One Demarcation was completed during the Quarter. The village of </w:t>
            </w:r>
            <w:proofErr w:type="spellStart"/>
            <w:r w:rsidRPr="000455EF">
              <w:rPr>
                <w:rFonts w:ascii="Times New Roman" w:hAnsi="Times New Roman"/>
                <w:sz w:val="24"/>
                <w:szCs w:val="24"/>
              </w:rPr>
              <w:t>Paramakatoi</w:t>
            </w:r>
            <w:proofErr w:type="spellEnd"/>
            <w:r w:rsidRPr="000455EF">
              <w:rPr>
                <w:rFonts w:ascii="Times New Roman" w:hAnsi="Times New Roman"/>
                <w:sz w:val="24"/>
                <w:szCs w:val="24"/>
              </w:rPr>
              <w:t xml:space="preserve"> was completed.</w:t>
            </w:r>
          </w:p>
          <w:p w:rsidR="008846C9" w:rsidRPr="000455EF" w:rsidRDefault="008846C9" w:rsidP="000455EF">
            <w:pPr>
              <w:pStyle w:val="ListParagraph"/>
              <w:numPr>
                <w:ilvl w:val="0"/>
                <w:numId w:val="5"/>
              </w:numPr>
              <w:spacing w:before="40" w:after="40"/>
              <w:rPr>
                <w:rFonts w:ascii="Times New Roman" w:hAnsi="Times New Roman"/>
                <w:sz w:val="24"/>
                <w:szCs w:val="24"/>
              </w:rPr>
            </w:pPr>
            <w:r w:rsidRPr="000455EF">
              <w:rPr>
                <w:rFonts w:ascii="Times New Roman" w:hAnsi="Times New Roman"/>
                <w:sz w:val="24"/>
                <w:szCs w:val="24"/>
              </w:rPr>
              <w:t xml:space="preserve">Certificate of Titles delivered to </w:t>
            </w:r>
            <w:proofErr w:type="spellStart"/>
            <w:r w:rsidRPr="000455EF">
              <w:rPr>
                <w:rFonts w:ascii="Times New Roman" w:hAnsi="Times New Roman"/>
                <w:sz w:val="24"/>
                <w:szCs w:val="24"/>
              </w:rPr>
              <w:t>Baramita</w:t>
            </w:r>
            <w:proofErr w:type="spellEnd"/>
            <w:r w:rsidRPr="000455EF">
              <w:rPr>
                <w:rFonts w:ascii="Times New Roman" w:hAnsi="Times New Roman"/>
                <w:sz w:val="24"/>
                <w:szCs w:val="24"/>
              </w:rPr>
              <w:t xml:space="preserve"> and </w:t>
            </w:r>
            <w:proofErr w:type="spellStart"/>
            <w:r w:rsidRPr="000455EF">
              <w:rPr>
                <w:rFonts w:ascii="Times New Roman" w:hAnsi="Times New Roman"/>
                <w:sz w:val="24"/>
                <w:szCs w:val="24"/>
              </w:rPr>
              <w:t>Kariako</w:t>
            </w:r>
            <w:proofErr w:type="spellEnd"/>
            <w:r w:rsidRPr="000455EF">
              <w:rPr>
                <w:rFonts w:ascii="Times New Roman" w:hAnsi="Times New Roman"/>
                <w:sz w:val="24"/>
                <w:szCs w:val="24"/>
              </w:rPr>
              <w:t xml:space="preserve"> by Minister of Indigenous Peoples’ Affairs</w:t>
            </w:r>
          </w:p>
          <w:p w:rsidR="008846C9" w:rsidRPr="000455EF" w:rsidRDefault="008846C9" w:rsidP="000455EF">
            <w:pPr>
              <w:pStyle w:val="ListParagraph"/>
              <w:numPr>
                <w:ilvl w:val="0"/>
                <w:numId w:val="5"/>
              </w:numPr>
              <w:spacing w:before="40" w:after="40"/>
              <w:rPr>
                <w:rFonts w:ascii="Times New Roman" w:hAnsi="Times New Roman"/>
                <w:sz w:val="24"/>
                <w:szCs w:val="24"/>
              </w:rPr>
            </w:pPr>
            <w:r w:rsidRPr="000455EF">
              <w:rPr>
                <w:rFonts w:ascii="Times New Roman" w:hAnsi="Times New Roman"/>
                <w:sz w:val="24"/>
                <w:szCs w:val="24"/>
              </w:rPr>
              <w:t xml:space="preserve">Reports/ Minutes for  </w:t>
            </w:r>
            <w:proofErr w:type="spellStart"/>
            <w:r w:rsidRPr="000455EF">
              <w:rPr>
                <w:rFonts w:ascii="Times New Roman" w:hAnsi="Times New Roman"/>
                <w:sz w:val="24"/>
                <w:szCs w:val="24"/>
              </w:rPr>
              <w:t>Maraunau</w:t>
            </w:r>
            <w:proofErr w:type="spellEnd"/>
            <w:r w:rsidRPr="000455EF">
              <w:rPr>
                <w:rFonts w:ascii="Times New Roman" w:hAnsi="Times New Roman"/>
                <w:sz w:val="24"/>
                <w:szCs w:val="24"/>
              </w:rPr>
              <w:t xml:space="preserve"> and </w:t>
            </w:r>
            <w:proofErr w:type="spellStart"/>
            <w:r w:rsidRPr="000455EF">
              <w:rPr>
                <w:rFonts w:ascii="Times New Roman" w:hAnsi="Times New Roman"/>
                <w:sz w:val="24"/>
                <w:szCs w:val="24"/>
              </w:rPr>
              <w:t>Kardanwawau</w:t>
            </w:r>
            <w:proofErr w:type="spellEnd"/>
            <w:r w:rsidRPr="000455EF">
              <w:rPr>
                <w:rFonts w:ascii="Times New Roman" w:hAnsi="Times New Roman"/>
                <w:sz w:val="24"/>
                <w:szCs w:val="24"/>
              </w:rPr>
              <w:t xml:space="preserve"> compiled</w:t>
            </w:r>
          </w:p>
        </w:tc>
        <w:tc>
          <w:tcPr>
            <w:tcW w:w="1530" w:type="dxa"/>
            <w:tcBorders>
              <w:top w:val="single" w:sz="4" w:space="0" w:color="auto"/>
            </w:tcBorders>
          </w:tcPr>
          <w:p w:rsidR="008846C9" w:rsidRDefault="008846C9" w:rsidP="003A0823">
            <w:pPr>
              <w:spacing w:before="40" w:after="40"/>
            </w:pPr>
          </w:p>
        </w:tc>
        <w:tc>
          <w:tcPr>
            <w:tcW w:w="2170" w:type="dxa"/>
            <w:tcBorders>
              <w:top w:val="single" w:sz="4" w:space="0" w:color="auto"/>
              <w:bottom w:val="single" w:sz="4" w:space="0" w:color="auto"/>
            </w:tcBorders>
          </w:tcPr>
          <w:p w:rsidR="008846C9" w:rsidRDefault="008846C9" w:rsidP="003A0823">
            <w:pPr>
              <w:spacing w:before="40" w:after="40"/>
              <w:rPr>
                <w:rFonts w:eastAsia="Times New Roman"/>
                <w:color w:val="000000"/>
              </w:rPr>
            </w:pPr>
            <w:r>
              <w:rPr>
                <w:rFonts w:eastAsia="Times New Roman"/>
                <w:color w:val="000000"/>
              </w:rPr>
              <w:t>For Output 1</w:t>
            </w:r>
          </w:p>
          <w:p w:rsidR="008846C9" w:rsidRDefault="008846C9" w:rsidP="003A0823">
            <w:pPr>
              <w:spacing w:before="40" w:after="40"/>
              <w:rPr>
                <w:rFonts w:eastAsia="Times New Roman"/>
                <w:color w:val="000000"/>
              </w:rPr>
            </w:pPr>
          </w:p>
          <w:p w:rsidR="008846C9" w:rsidRDefault="008846C9" w:rsidP="003A0823">
            <w:pPr>
              <w:spacing w:before="40" w:after="40"/>
              <w:rPr>
                <w:rFonts w:eastAsia="Times New Roman"/>
                <w:color w:val="000000"/>
              </w:rPr>
            </w:pPr>
            <w:r>
              <w:rPr>
                <w:rFonts w:eastAsia="Times New Roman"/>
                <w:color w:val="000000"/>
              </w:rPr>
              <w:t>Approval for Absolute Grants for 8 Extensions/ communities still pending.</w:t>
            </w:r>
          </w:p>
          <w:p w:rsidR="008846C9" w:rsidRDefault="008846C9" w:rsidP="003A0823">
            <w:pPr>
              <w:spacing w:before="40" w:after="40"/>
              <w:rPr>
                <w:rFonts w:eastAsia="Times New Roman"/>
                <w:color w:val="000000"/>
              </w:rPr>
            </w:pPr>
            <w:r>
              <w:rPr>
                <w:rFonts w:eastAsia="Times New Roman"/>
                <w:color w:val="000000"/>
              </w:rPr>
              <w:t>Consent for demarcation from 9 villages still not given by the villages</w:t>
            </w:r>
          </w:p>
          <w:p w:rsidR="008846C9" w:rsidRDefault="008846C9" w:rsidP="003A0823">
            <w:pPr>
              <w:spacing w:before="40" w:after="40"/>
              <w:rPr>
                <w:rFonts w:eastAsia="Times New Roman"/>
                <w:color w:val="000000"/>
              </w:rPr>
            </w:pPr>
            <w:r>
              <w:rPr>
                <w:rFonts w:eastAsia="Times New Roman"/>
                <w:color w:val="000000"/>
              </w:rPr>
              <w:t>Annual work Plan and Budget not Approved</w:t>
            </w:r>
            <w:r w:rsidR="00B51FF5">
              <w:rPr>
                <w:rFonts w:eastAsia="Times New Roman"/>
                <w:color w:val="000000"/>
              </w:rPr>
              <w:t xml:space="preserve"> on time</w:t>
            </w:r>
          </w:p>
          <w:p w:rsidR="008846C9" w:rsidRPr="00F009BA" w:rsidRDefault="008846C9" w:rsidP="003A0823">
            <w:pPr>
              <w:spacing w:before="40" w:after="40"/>
              <w:rPr>
                <w:rFonts w:eastAsia="Times New Roman"/>
                <w:color w:val="000000"/>
              </w:rPr>
            </w:pPr>
            <w:r>
              <w:rPr>
                <w:rFonts w:eastAsia="Times New Roman"/>
                <w:color w:val="000000"/>
              </w:rPr>
              <w:t>No Consultations held due to lack of approved funding</w:t>
            </w:r>
          </w:p>
        </w:tc>
        <w:tc>
          <w:tcPr>
            <w:tcW w:w="2060" w:type="dxa"/>
            <w:tcBorders>
              <w:top w:val="single" w:sz="4" w:space="0" w:color="auto"/>
              <w:bottom w:val="single" w:sz="4" w:space="0" w:color="auto"/>
            </w:tcBorders>
          </w:tcPr>
          <w:p w:rsidR="008846C9" w:rsidRDefault="008846C9" w:rsidP="000E205A">
            <w:pPr>
              <w:spacing w:before="40" w:after="40"/>
            </w:pPr>
          </w:p>
          <w:p w:rsidR="008846C9" w:rsidRDefault="008846C9" w:rsidP="000E205A">
            <w:pPr>
              <w:spacing w:before="40" w:after="40"/>
            </w:pPr>
          </w:p>
          <w:p w:rsidR="008846C9" w:rsidRDefault="008846C9" w:rsidP="000E205A">
            <w:pPr>
              <w:spacing w:before="40" w:after="40"/>
            </w:pPr>
            <w:r>
              <w:t>Delays in project delivery due to the challenges faced.</w:t>
            </w:r>
          </w:p>
          <w:p w:rsidR="008846C9" w:rsidRDefault="008846C9" w:rsidP="000E205A">
            <w:pPr>
              <w:spacing w:before="40" w:after="40"/>
            </w:pPr>
          </w:p>
          <w:p w:rsidR="008846C9" w:rsidRDefault="008846C9" w:rsidP="000E205A">
            <w:pPr>
              <w:spacing w:before="40" w:after="40"/>
            </w:pPr>
            <w:r>
              <w:t>Late Implementation of 2017 Work plan due to lack of financial resources (non- approval of project budget)</w:t>
            </w:r>
          </w:p>
        </w:tc>
      </w:tr>
      <w:tr w:rsidR="008846C9" w:rsidTr="002752A9">
        <w:trPr>
          <w:trHeight w:val="5526"/>
        </w:trPr>
        <w:tc>
          <w:tcPr>
            <w:tcW w:w="1890" w:type="dxa"/>
          </w:tcPr>
          <w:p w:rsidR="00B51FF5" w:rsidRPr="001A0B25" w:rsidRDefault="00B51FF5" w:rsidP="00B51FF5">
            <w:pPr>
              <w:spacing w:before="40" w:after="40"/>
              <w:rPr>
                <w:b/>
                <w:color w:val="000000"/>
              </w:rPr>
            </w:pPr>
            <w:r w:rsidRPr="001A0B25">
              <w:rPr>
                <w:b/>
                <w:color w:val="000000"/>
                <w:u w:val="single"/>
              </w:rPr>
              <w:lastRenderedPageBreak/>
              <w:t>Output 2</w:t>
            </w:r>
            <w:r w:rsidRPr="001A0B25">
              <w:rPr>
                <w:b/>
                <w:color w:val="000000"/>
              </w:rPr>
              <w:t>.</w:t>
            </w:r>
          </w:p>
          <w:p w:rsidR="008846C9" w:rsidRDefault="008846C9" w:rsidP="003A0823">
            <w:pPr>
              <w:spacing w:before="40" w:after="40"/>
              <w:rPr>
                <w:b/>
                <w:color w:val="000000"/>
                <w:u w:val="single"/>
              </w:rPr>
            </w:pPr>
          </w:p>
        </w:tc>
        <w:tc>
          <w:tcPr>
            <w:tcW w:w="2070" w:type="dxa"/>
          </w:tcPr>
          <w:p w:rsidR="003B0F24" w:rsidRPr="00BB5764" w:rsidRDefault="003B0F24" w:rsidP="003B0F24">
            <w:pPr>
              <w:pStyle w:val="Header"/>
              <w:numPr>
                <w:ilvl w:val="0"/>
                <w:numId w:val="14"/>
              </w:numPr>
              <w:rPr>
                <w:rFonts w:ascii="Times New Roman" w:hAnsi="Times New Roman"/>
                <w:sz w:val="20"/>
                <w:szCs w:val="20"/>
              </w:rPr>
            </w:pPr>
            <w:r>
              <w:rPr>
                <w:rFonts w:ascii="Times New Roman" w:hAnsi="Times New Roman"/>
                <w:sz w:val="20"/>
                <w:szCs w:val="20"/>
              </w:rPr>
              <w:t xml:space="preserve">Number </w:t>
            </w:r>
            <w:r w:rsidRPr="00BB5764">
              <w:rPr>
                <w:rFonts w:ascii="Times New Roman" w:hAnsi="Times New Roman"/>
                <w:sz w:val="20"/>
                <w:szCs w:val="20"/>
              </w:rPr>
              <w:t>of persons trained with mediation skills for land related disputes.</w:t>
            </w:r>
          </w:p>
          <w:p w:rsidR="008846C9" w:rsidRPr="001E2C65" w:rsidRDefault="003B0F24" w:rsidP="003B0F24">
            <w:pPr>
              <w:pStyle w:val="ListParagraph"/>
              <w:numPr>
                <w:ilvl w:val="0"/>
                <w:numId w:val="14"/>
              </w:numPr>
              <w:spacing w:before="40" w:after="40"/>
              <w:rPr>
                <w:color w:val="000000"/>
              </w:rPr>
            </w:pPr>
            <w:r>
              <w:rPr>
                <w:rFonts w:ascii="Times New Roman" w:hAnsi="Times New Roman"/>
                <w:sz w:val="20"/>
                <w:szCs w:val="20"/>
              </w:rPr>
              <w:t>Number</w:t>
            </w:r>
            <w:r w:rsidRPr="00BB5764">
              <w:rPr>
                <w:rFonts w:ascii="Times New Roman" w:hAnsi="Times New Roman"/>
                <w:sz w:val="20"/>
                <w:szCs w:val="20"/>
              </w:rPr>
              <w:t xml:space="preserve"> of resolved land titling disputes that have been referred to trained mediators.</w:t>
            </w:r>
          </w:p>
        </w:tc>
        <w:tc>
          <w:tcPr>
            <w:tcW w:w="2895" w:type="dxa"/>
          </w:tcPr>
          <w:p w:rsidR="00B51FF5" w:rsidRDefault="00B51FF5" w:rsidP="00B51FF5">
            <w:r>
              <w:t>Targets</w:t>
            </w:r>
          </w:p>
          <w:p w:rsidR="00B51FF5" w:rsidRDefault="00B51FF5" w:rsidP="00B51FF5">
            <w:pPr>
              <w:pStyle w:val="ListParagraph"/>
              <w:numPr>
                <w:ilvl w:val="0"/>
                <w:numId w:val="9"/>
              </w:numPr>
            </w:pPr>
            <w:r>
              <w:t>Complete 1 Regional workshop  on Mediation (50 persons trained)</w:t>
            </w:r>
          </w:p>
          <w:p w:rsidR="00B51FF5" w:rsidRDefault="00B51FF5" w:rsidP="00B51FF5">
            <w:pPr>
              <w:pStyle w:val="ListParagraph"/>
              <w:numPr>
                <w:ilvl w:val="0"/>
                <w:numId w:val="9"/>
              </w:numPr>
            </w:pPr>
            <w:r>
              <w:t>Approve Report of the Representative Platform and Implement Guidelines</w:t>
            </w:r>
          </w:p>
          <w:p w:rsidR="00B51FF5" w:rsidRDefault="00B51FF5" w:rsidP="00B51FF5">
            <w:pPr>
              <w:pStyle w:val="ListParagraph"/>
              <w:numPr>
                <w:ilvl w:val="0"/>
                <w:numId w:val="9"/>
              </w:numPr>
            </w:pPr>
            <w:r>
              <w:t>Set up ALT/GRM</w:t>
            </w:r>
          </w:p>
          <w:p w:rsidR="00B51FF5" w:rsidRDefault="00B51FF5" w:rsidP="00B51FF5">
            <w:pPr>
              <w:pStyle w:val="ListParagraph"/>
              <w:numPr>
                <w:ilvl w:val="0"/>
                <w:numId w:val="9"/>
              </w:numPr>
            </w:pPr>
            <w:r>
              <w:t xml:space="preserve">Conduct Advanced training in Mediation </w:t>
            </w:r>
          </w:p>
          <w:p w:rsidR="008846C9" w:rsidRDefault="008846C9" w:rsidP="00954683"/>
        </w:tc>
        <w:tc>
          <w:tcPr>
            <w:tcW w:w="3225" w:type="dxa"/>
          </w:tcPr>
          <w:p w:rsidR="00B51FF5" w:rsidRDefault="00B51FF5" w:rsidP="00B51FF5">
            <w:pPr>
              <w:pStyle w:val="ListParagraph"/>
              <w:numPr>
                <w:ilvl w:val="0"/>
                <w:numId w:val="9"/>
              </w:numPr>
              <w:spacing w:before="40" w:after="40"/>
              <w:rPr>
                <w:color w:val="000000"/>
              </w:rPr>
            </w:pPr>
            <w:r>
              <w:rPr>
                <w:color w:val="000000"/>
              </w:rPr>
              <w:t>Meeting with NTC on Guidelines completed</w:t>
            </w:r>
          </w:p>
          <w:p w:rsidR="00B51FF5" w:rsidRDefault="00B51FF5" w:rsidP="00B51FF5">
            <w:pPr>
              <w:pStyle w:val="ListParagraph"/>
              <w:numPr>
                <w:ilvl w:val="0"/>
                <w:numId w:val="9"/>
              </w:numPr>
              <w:spacing w:before="40" w:after="40"/>
              <w:rPr>
                <w:color w:val="000000"/>
              </w:rPr>
            </w:pPr>
            <w:r>
              <w:rPr>
                <w:color w:val="000000"/>
              </w:rPr>
              <w:t>Final report of the ALT Guidelines completed, submitted</w:t>
            </w:r>
          </w:p>
          <w:p w:rsidR="00B51FF5" w:rsidRDefault="00B51FF5" w:rsidP="00B51FF5">
            <w:pPr>
              <w:pStyle w:val="ListParagraph"/>
              <w:numPr>
                <w:ilvl w:val="0"/>
                <w:numId w:val="9"/>
              </w:numPr>
              <w:spacing w:before="40" w:after="40"/>
              <w:rPr>
                <w:color w:val="000000"/>
              </w:rPr>
            </w:pPr>
            <w:r>
              <w:rPr>
                <w:color w:val="000000"/>
              </w:rPr>
              <w:t>Final Guidelines circulated to board</w:t>
            </w:r>
          </w:p>
          <w:p w:rsidR="008846C9" w:rsidRDefault="008846C9" w:rsidP="00355881">
            <w:pPr>
              <w:spacing w:before="40" w:after="40"/>
              <w:rPr>
                <w:color w:val="000000"/>
              </w:rPr>
            </w:pPr>
          </w:p>
        </w:tc>
        <w:tc>
          <w:tcPr>
            <w:tcW w:w="1530" w:type="dxa"/>
            <w:tcBorders>
              <w:top w:val="single" w:sz="4" w:space="0" w:color="auto"/>
            </w:tcBorders>
          </w:tcPr>
          <w:p w:rsidR="008846C9" w:rsidRDefault="008846C9" w:rsidP="003A0823">
            <w:pPr>
              <w:spacing w:before="40" w:after="40"/>
            </w:pPr>
          </w:p>
        </w:tc>
        <w:tc>
          <w:tcPr>
            <w:tcW w:w="2170" w:type="dxa"/>
            <w:tcBorders>
              <w:bottom w:val="single" w:sz="4" w:space="0" w:color="auto"/>
            </w:tcBorders>
          </w:tcPr>
          <w:p w:rsidR="008846C9" w:rsidRDefault="008846C9" w:rsidP="003A0823">
            <w:pPr>
              <w:spacing w:before="40" w:after="40"/>
            </w:pPr>
          </w:p>
          <w:p w:rsidR="00B51FF5" w:rsidRDefault="00B51FF5" w:rsidP="003A0823">
            <w:pPr>
              <w:spacing w:before="40" w:after="40"/>
            </w:pPr>
            <w:r>
              <w:t>Late Approval of ALT Annual work plan and budget for 2017 caused a delay in implementation of 2017 activities</w:t>
            </w:r>
          </w:p>
        </w:tc>
        <w:tc>
          <w:tcPr>
            <w:tcW w:w="2060" w:type="dxa"/>
            <w:tcBorders>
              <w:top w:val="single" w:sz="4" w:space="0" w:color="auto"/>
              <w:bottom w:val="single" w:sz="4" w:space="0" w:color="auto"/>
            </w:tcBorders>
          </w:tcPr>
          <w:p w:rsidR="00B51FF5" w:rsidRDefault="00B51FF5" w:rsidP="003767DF">
            <w:pPr>
              <w:spacing w:before="40" w:after="40"/>
              <w:jc w:val="center"/>
            </w:pPr>
          </w:p>
          <w:p w:rsidR="008846C9" w:rsidRDefault="00B51FF5" w:rsidP="003767DF">
            <w:pPr>
              <w:spacing w:before="40" w:after="40"/>
              <w:jc w:val="center"/>
            </w:pPr>
            <w:r>
              <w:t>Delay in achieving project objectives</w:t>
            </w:r>
          </w:p>
        </w:tc>
      </w:tr>
      <w:tr w:rsidR="00954683" w:rsidTr="00B51FF5">
        <w:trPr>
          <w:trHeight w:val="2437"/>
        </w:trPr>
        <w:tc>
          <w:tcPr>
            <w:tcW w:w="1890" w:type="dxa"/>
            <w:tcBorders>
              <w:top w:val="single" w:sz="4" w:space="0" w:color="auto"/>
            </w:tcBorders>
          </w:tcPr>
          <w:p w:rsidR="00954683" w:rsidRPr="001A0B25" w:rsidRDefault="00954683" w:rsidP="00836C88">
            <w:pPr>
              <w:spacing w:before="40" w:after="40"/>
              <w:rPr>
                <w:b/>
                <w:color w:val="000000"/>
              </w:rPr>
            </w:pPr>
            <w:r w:rsidRPr="001A0B25">
              <w:rPr>
                <w:b/>
                <w:color w:val="000000"/>
                <w:u w:val="single"/>
              </w:rPr>
              <w:t xml:space="preserve">Output </w:t>
            </w:r>
            <w:r>
              <w:rPr>
                <w:b/>
                <w:color w:val="000000"/>
                <w:u w:val="single"/>
              </w:rPr>
              <w:t>3</w:t>
            </w:r>
            <w:r w:rsidRPr="001A0B25">
              <w:rPr>
                <w:b/>
                <w:color w:val="000000"/>
              </w:rPr>
              <w:t>.</w:t>
            </w:r>
          </w:p>
          <w:p w:rsidR="00954683" w:rsidRDefault="00954683" w:rsidP="003A0823">
            <w:pPr>
              <w:spacing w:before="40" w:after="40"/>
            </w:pPr>
          </w:p>
        </w:tc>
        <w:tc>
          <w:tcPr>
            <w:tcW w:w="2070" w:type="dxa"/>
            <w:tcBorders>
              <w:top w:val="single" w:sz="4" w:space="0" w:color="auto"/>
            </w:tcBorders>
          </w:tcPr>
          <w:p w:rsidR="003B0F24" w:rsidRPr="003B0F24" w:rsidRDefault="003B0F24" w:rsidP="003B0F24">
            <w:pPr>
              <w:pStyle w:val="ListParagraph"/>
              <w:numPr>
                <w:ilvl w:val="0"/>
                <w:numId w:val="15"/>
              </w:numPr>
              <w:spacing w:before="240"/>
              <w:rPr>
                <w:rFonts w:ascii="Times New Roman" w:eastAsia="Times New Roman" w:hAnsi="Times New Roman"/>
                <w:sz w:val="24"/>
                <w:szCs w:val="24"/>
              </w:rPr>
            </w:pPr>
            <w:r w:rsidRPr="003B0F24">
              <w:rPr>
                <w:rFonts w:ascii="Times New Roman" w:eastAsia="Times New Roman" w:hAnsi="Times New Roman"/>
                <w:sz w:val="24"/>
                <w:szCs w:val="24"/>
              </w:rPr>
              <w:t>Number</w:t>
            </w:r>
            <w:r w:rsidRPr="003B0F24">
              <w:rPr>
                <w:rFonts w:ascii="Times New Roman" w:eastAsia="Times New Roman" w:hAnsi="Times New Roman"/>
                <w:sz w:val="24"/>
                <w:szCs w:val="24"/>
              </w:rPr>
              <w:t xml:space="preserve"> of communities that participate in the land titling process</w:t>
            </w:r>
          </w:p>
          <w:p w:rsidR="00954683" w:rsidRDefault="003B0F24" w:rsidP="003B0F24">
            <w:pPr>
              <w:pStyle w:val="ListParagraph"/>
              <w:numPr>
                <w:ilvl w:val="0"/>
                <w:numId w:val="15"/>
              </w:numPr>
              <w:spacing w:before="40" w:after="40"/>
            </w:pPr>
            <w:r w:rsidRPr="003B0F24">
              <w:rPr>
                <w:rFonts w:ascii="Times New Roman" w:eastAsia="Times New Roman" w:hAnsi="Times New Roman"/>
                <w:sz w:val="24"/>
                <w:szCs w:val="24"/>
              </w:rPr>
              <w:t xml:space="preserve">Extent to which </w:t>
            </w:r>
            <w:r w:rsidRPr="003B0F24">
              <w:rPr>
                <w:rFonts w:ascii="Times New Roman" w:eastAsia="Times New Roman" w:hAnsi="Times New Roman"/>
                <w:sz w:val="24"/>
                <w:szCs w:val="24"/>
              </w:rPr>
              <w:lastRenderedPageBreak/>
              <w:t>strategy includes all appropriate and relevant forms of communication.</w:t>
            </w:r>
          </w:p>
        </w:tc>
        <w:tc>
          <w:tcPr>
            <w:tcW w:w="2895" w:type="dxa"/>
            <w:tcBorders>
              <w:top w:val="single" w:sz="4" w:space="0" w:color="auto"/>
            </w:tcBorders>
          </w:tcPr>
          <w:p w:rsidR="00954683" w:rsidRDefault="001B5D69" w:rsidP="001B5D69">
            <w:pPr>
              <w:pStyle w:val="ListParagraph"/>
              <w:numPr>
                <w:ilvl w:val="0"/>
                <w:numId w:val="11"/>
              </w:numPr>
            </w:pPr>
            <w:r>
              <w:lastRenderedPageBreak/>
              <w:t>Prepare Communication Materials for dissemination of Information on ALT to villages.</w:t>
            </w:r>
          </w:p>
          <w:p w:rsidR="001B5D69" w:rsidRDefault="001B5D69" w:rsidP="001B5D69">
            <w:pPr>
              <w:pStyle w:val="ListParagraph"/>
              <w:numPr>
                <w:ilvl w:val="0"/>
                <w:numId w:val="11"/>
              </w:numPr>
            </w:pPr>
            <w:r w:rsidRPr="001B5D69">
              <w:t xml:space="preserve">Conduct visits to Amerindian villages to create awareness on the Land Titling </w:t>
            </w:r>
            <w:r w:rsidRPr="001B5D69">
              <w:lastRenderedPageBreak/>
              <w:t>Process/Land Rights</w:t>
            </w:r>
            <w:r>
              <w:t>.</w:t>
            </w:r>
          </w:p>
          <w:p w:rsidR="001B5D69" w:rsidRDefault="001B5D69" w:rsidP="001B5D69">
            <w:pPr>
              <w:pStyle w:val="ListParagraph"/>
              <w:numPr>
                <w:ilvl w:val="0"/>
                <w:numId w:val="11"/>
              </w:numPr>
            </w:pPr>
            <w:r w:rsidRPr="001B5D69">
              <w:t>Implement updated communication strategy and revise handbook on ALT</w:t>
            </w:r>
          </w:p>
          <w:p w:rsidR="00954683" w:rsidRDefault="00954683" w:rsidP="004C6E57"/>
        </w:tc>
        <w:tc>
          <w:tcPr>
            <w:tcW w:w="3225" w:type="dxa"/>
            <w:tcBorders>
              <w:top w:val="single" w:sz="4" w:space="0" w:color="auto"/>
            </w:tcBorders>
          </w:tcPr>
          <w:p w:rsidR="00954683" w:rsidRDefault="001B5D69" w:rsidP="001B5D69">
            <w:pPr>
              <w:pStyle w:val="ListParagraph"/>
              <w:numPr>
                <w:ilvl w:val="0"/>
                <w:numId w:val="13"/>
              </w:numPr>
              <w:spacing w:before="40" w:after="40"/>
              <w:rPr>
                <w:color w:val="000000"/>
              </w:rPr>
            </w:pPr>
            <w:r>
              <w:rPr>
                <w:color w:val="000000"/>
              </w:rPr>
              <w:lastRenderedPageBreak/>
              <w:t xml:space="preserve">Materials prepared in Draft, checked and approved for printing includes, Brochures on Demarcation Process, Land Titling Process, </w:t>
            </w:r>
            <w:proofErr w:type="gramStart"/>
            <w:r>
              <w:rPr>
                <w:color w:val="000000"/>
              </w:rPr>
              <w:t>FPIC</w:t>
            </w:r>
            <w:proofErr w:type="gramEnd"/>
            <w:r>
              <w:rPr>
                <w:color w:val="000000"/>
              </w:rPr>
              <w:t>. Posters on processes in Land Titling. Bookmarks on ALT process</w:t>
            </w:r>
          </w:p>
          <w:p w:rsidR="001B5D69" w:rsidRDefault="001B5D69" w:rsidP="001B5D69">
            <w:pPr>
              <w:pStyle w:val="ListParagraph"/>
              <w:numPr>
                <w:ilvl w:val="0"/>
                <w:numId w:val="13"/>
              </w:numPr>
              <w:spacing w:before="40" w:after="40"/>
              <w:rPr>
                <w:color w:val="000000"/>
              </w:rPr>
            </w:pPr>
            <w:r>
              <w:rPr>
                <w:color w:val="000000"/>
              </w:rPr>
              <w:lastRenderedPageBreak/>
              <w:t>Completion of a Competition for design of a Banner for ALT among Indigenous People</w:t>
            </w:r>
          </w:p>
          <w:p w:rsidR="001B5D69" w:rsidRPr="001B5D69" w:rsidRDefault="001B5D69" w:rsidP="001B5D69">
            <w:pPr>
              <w:pStyle w:val="ListParagraph"/>
              <w:numPr>
                <w:ilvl w:val="0"/>
                <w:numId w:val="13"/>
              </w:numPr>
              <w:spacing w:before="40" w:after="40"/>
              <w:rPr>
                <w:color w:val="000000"/>
              </w:rPr>
            </w:pPr>
            <w:r>
              <w:rPr>
                <w:color w:val="000000"/>
              </w:rPr>
              <w:t xml:space="preserve">Distribution of ALT communication materials continued with flash drives containing audio-visual materials given out to </w:t>
            </w:r>
          </w:p>
        </w:tc>
        <w:tc>
          <w:tcPr>
            <w:tcW w:w="1530" w:type="dxa"/>
            <w:tcBorders>
              <w:top w:val="single" w:sz="4" w:space="0" w:color="auto"/>
            </w:tcBorders>
          </w:tcPr>
          <w:p w:rsidR="00954683" w:rsidRDefault="00954683" w:rsidP="003A0823">
            <w:pPr>
              <w:spacing w:before="40" w:after="40"/>
            </w:pPr>
          </w:p>
        </w:tc>
        <w:tc>
          <w:tcPr>
            <w:tcW w:w="2170" w:type="dxa"/>
            <w:tcBorders>
              <w:top w:val="single" w:sz="4" w:space="0" w:color="auto"/>
            </w:tcBorders>
          </w:tcPr>
          <w:p w:rsidR="00954683" w:rsidRDefault="00954683" w:rsidP="003A0823">
            <w:pPr>
              <w:spacing w:before="40" w:after="40"/>
              <w:rPr>
                <w:rFonts w:eastAsia="Times New Roman"/>
                <w:color w:val="000000"/>
              </w:rPr>
            </w:pPr>
            <w:r>
              <w:rPr>
                <w:rFonts w:eastAsia="Times New Roman"/>
                <w:color w:val="000000"/>
              </w:rPr>
              <w:t>For Output 3</w:t>
            </w:r>
          </w:p>
          <w:p w:rsidR="001B5D69" w:rsidRDefault="001B5D69" w:rsidP="003A0823">
            <w:pPr>
              <w:spacing w:before="40" w:after="40"/>
              <w:rPr>
                <w:rFonts w:eastAsia="Times New Roman"/>
                <w:color w:val="000000"/>
              </w:rPr>
            </w:pPr>
          </w:p>
          <w:p w:rsidR="001B5D69" w:rsidRDefault="001B5D69" w:rsidP="003A0823">
            <w:pPr>
              <w:spacing w:before="40" w:after="40"/>
            </w:pPr>
            <w:r>
              <w:rPr>
                <w:rFonts w:eastAsia="Times New Roman"/>
                <w:color w:val="000000"/>
              </w:rPr>
              <w:t>Lack of funds to continue Field Implement</w:t>
            </w:r>
            <w:r w:rsidR="00B51FF5">
              <w:rPr>
                <w:rFonts w:eastAsia="Times New Roman"/>
                <w:color w:val="000000"/>
              </w:rPr>
              <w:t>ation Strategy halted due to late</w:t>
            </w:r>
            <w:r>
              <w:rPr>
                <w:rFonts w:eastAsia="Times New Roman"/>
                <w:color w:val="000000"/>
              </w:rPr>
              <w:t xml:space="preserve"> Approval of ALT 2017 AWP</w:t>
            </w:r>
          </w:p>
        </w:tc>
        <w:tc>
          <w:tcPr>
            <w:tcW w:w="2060" w:type="dxa"/>
            <w:tcBorders>
              <w:top w:val="single" w:sz="4" w:space="0" w:color="auto"/>
              <w:bottom w:val="single" w:sz="4" w:space="0" w:color="auto"/>
            </w:tcBorders>
          </w:tcPr>
          <w:p w:rsidR="00954683" w:rsidRDefault="00954683" w:rsidP="003A0823">
            <w:pPr>
              <w:spacing w:before="40" w:after="40"/>
            </w:pPr>
          </w:p>
          <w:p w:rsidR="00B51FF5" w:rsidRDefault="00B51FF5" w:rsidP="003A0823">
            <w:pPr>
              <w:spacing w:before="40" w:after="40"/>
            </w:pPr>
          </w:p>
          <w:p w:rsidR="00B51FF5" w:rsidRDefault="00B51FF5" w:rsidP="003A0823">
            <w:pPr>
              <w:spacing w:before="40" w:after="40"/>
            </w:pPr>
            <w:r>
              <w:t>Delay in Implementing Communication Strategy</w:t>
            </w:r>
          </w:p>
        </w:tc>
      </w:tr>
    </w:tbl>
    <w:p w:rsidR="008846C9" w:rsidRDefault="008846C9"/>
    <w:p w:rsidR="005F2458" w:rsidRPr="000F0C74" w:rsidRDefault="005F2458"/>
    <w:tbl>
      <w:tblPr>
        <w:tblStyle w:val="TableGrid"/>
        <w:tblW w:w="16020" w:type="dxa"/>
        <w:tblInd w:w="-882" w:type="dxa"/>
        <w:tblLook w:val="04A0" w:firstRow="1" w:lastRow="0" w:firstColumn="1" w:lastColumn="0" w:noHBand="0" w:noVBand="1"/>
      </w:tblPr>
      <w:tblGrid>
        <w:gridCol w:w="16020"/>
      </w:tblGrid>
      <w:tr w:rsidR="00836C88" w:rsidRPr="000F0C74" w:rsidTr="00690A67">
        <w:tc>
          <w:tcPr>
            <w:tcW w:w="16020" w:type="dxa"/>
            <w:shd w:val="pct12" w:color="auto" w:fill="auto"/>
          </w:tcPr>
          <w:p w:rsidR="00836C88" w:rsidRPr="00042BF9" w:rsidRDefault="00836C88" w:rsidP="002C1E5F">
            <w:pPr>
              <w:spacing w:before="120" w:after="120"/>
              <w:rPr>
                <w:rFonts w:ascii="Arial" w:hAnsi="Arial" w:cs="Arial"/>
              </w:rPr>
            </w:pPr>
            <w:r w:rsidRPr="00042BF9">
              <w:rPr>
                <w:rFonts w:ascii="Arial" w:hAnsi="Arial" w:cs="Arial"/>
                <w:b/>
              </w:rPr>
              <w:t>II.</w:t>
            </w:r>
            <w:r w:rsidRPr="00042BF9">
              <w:rPr>
                <w:rFonts w:ascii="Arial" w:hAnsi="Arial" w:cs="Arial"/>
              </w:rPr>
              <w:t xml:space="preserve"> </w:t>
            </w:r>
            <w:r w:rsidRPr="00042BF9">
              <w:rPr>
                <w:rFonts w:ascii="Arial" w:hAnsi="Arial" w:cs="Arial"/>
                <w:b/>
                <w:bCs/>
                <w:color w:val="000000"/>
              </w:rPr>
              <w:t>Capacity Development (</w:t>
            </w:r>
            <w:r w:rsidR="00954683" w:rsidRPr="00042BF9">
              <w:rPr>
                <w:rFonts w:ascii="Arial" w:hAnsi="Arial" w:cs="Arial"/>
                <w:b/>
                <w:bCs/>
                <w:color w:val="000000"/>
              </w:rPr>
              <w:t xml:space="preserve">Please explain </w:t>
            </w:r>
            <w:r w:rsidR="00A41ABF">
              <w:rPr>
                <w:rFonts w:ascii="Arial" w:hAnsi="Arial" w:cs="Arial"/>
                <w:b/>
                <w:bCs/>
                <w:i/>
                <w:color w:val="000000"/>
              </w:rPr>
              <w:t>how</w:t>
            </w:r>
            <w:r w:rsidR="00954683" w:rsidRPr="00042BF9">
              <w:rPr>
                <w:rFonts w:ascii="Arial" w:hAnsi="Arial" w:cs="Arial"/>
                <w:b/>
                <w:bCs/>
                <w:i/>
                <w:color w:val="000000"/>
              </w:rPr>
              <w:t xml:space="preserve"> project</w:t>
            </w:r>
            <w:r w:rsidRPr="00042BF9">
              <w:rPr>
                <w:rFonts w:ascii="Arial" w:hAnsi="Arial" w:cs="Arial"/>
                <w:b/>
                <w:bCs/>
                <w:i/>
                <w:color w:val="000000"/>
              </w:rPr>
              <w:t xml:space="preserve"> activities </w:t>
            </w:r>
            <w:r w:rsidR="00A41ABF">
              <w:rPr>
                <w:rFonts w:ascii="Arial" w:hAnsi="Arial" w:cs="Arial"/>
                <w:b/>
                <w:bCs/>
                <w:i/>
                <w:color w:val="000000"/>
              </w:rPr>
              <w:t xml:space="preserve">have </w:t>
            </w:r>
            <w:r w:rsidRPr="00042BF9">
              <w:rPr>
                <w:rFonts w:ascii="Arial" w:hAnsi="Arial" w:cs="Arial"/>
                <w:b/>
                <w:bCs/>
                <w:i/>
                <w:color w:val="000000"/>
              </w:rPr>
              <w:t>contribute</w:t>
            </w:r>
            <w:r w:rsidR="00A41ABF">
              <w:rPr>
                <w:rFonts w:ascii="Arial" w:hAnsi="Arial" w:cs="Arial"/>
                <w:b/>
                <w:bCs/>
                <w:i/>
                <w:color w:val="000000"/>
              </w:rPr>
              <w:t>d</w:t>
            </w:r>
            <w:r w:rsidRPr="00042BF9">
              <w:rPr>
                <w:rFonts w:ascii="Arial" w:hAnsi="Arial" w:cs="Arial"/>
                <w:b/>
                <w:bCs/>
                <w:i/>
                <w:color w:val="000000"/>
              </w:rPr>
              <w:t xml:space="preserve"> to improving </w:t>
            </w:r>
            <w:r w:rsidR="00A41ABF">
              <w:rPr>
                <w:rFonts w:ascii="Arial" w:hAnsi="Arial" w:cs="Arial"/>
                <w:b/>
                <w:bCs/>
                <w:i/>
                <w:color w:val="000000"/>
              </w:rPr>
              <w:t xml:space="preserve">institutional </w:t>
            </w:r>
            <w:r w:rsidR="005F2458">
              <w:rPr>
                <w:rFonts w:ascii="Arial" w:hAnsi="Arial" w:cs="Arial"/>
                <w:b/>
                <w:bCs/>
                <w:i/>
                <w:color w:val="000000"/>
              </w:rPr>
              <w:t xml:space="preserve">policies, </w:t>
            </w:r>
            <w:r w:rsidRPr="00042BF9">
              <w:rPr>
                <w:rFonts w:ascii="Arial" w:hAnsi="Arial" w:cs="Arial"/>
                <w:b/>
                <w:bCs/>
                <w:i/>
                <w:color w:val="000000"/>
              </w:rPr>
              <w:t>systems, strategies and structures</w:t>
            </w:r>
            <w:r w:rsidR="005F2458">
              <w:rPr>
                <w:rFonts w:ascii="Arial" w:hAnsi="Arial" w:cs="Arial"/>
                <w:b/>
                <w:bCs/>
                <w:i/>
                <w:color w:val="000000"/>
              </w:rPr>
              <w:t>. Give specific example of actions undertaken and the results achieved)</w:t>
            </w:r>
          </w:p>
        </w:tc>
      </w:tr>
      <w:tr w:rsidR="00836C88" w:rsidRPr="000F0C74" w:rsidTr="00690A67">
        <w:tc>
          <w:tcPr>
            <w:tcW w:w="16020" w:type="dxa"/>
          </w:tcPr>
          <w:p w:rsidR="005F2458" w:rsidRDefault="005F2458"/>
          <w:p w:rsidR="005F2458" w:rsidRDefault="0047473A">
            <w:r>
              <w:t>Under the ALT project New</w:t>
            </w:r>
            <w:r w:rsidR="00B248CB">
              <w:t xml:space="preserve"> Guidelines for </w:t>
            </w:r>
            <w:r>
              <w:t>Consultations with Indigenous People on Land Titling were prepared by a select group that represented all stakeholders. It has been approved by the Project Board and will now form part of the future procedures. The Representative Platform also prepared the mechanism for setting up an ALT/GRM which will be utilised to deal with disputes. This is a pioneering attempt to set up a mechanism to deal with indigenous land issues.</w:t>
            </w:r>
          </w:p>
          <w:p w:rsidR="005F2458" w:rsidRDefault="005F2458"/>
          <w:p w:rsidR="002C1E5F" w:rsidRDefault="002C1E5F"/>
          <w:p w:rsidR="00836C88" w:rsidRPr="000F0C74" w:rsidRDefault="00836C88"/>
        </w:tc>
      </w:tr>
    </w:tbl>
    <w:p w:rsidR="00A41ABF" w:rsidRDefault="00A41ABF"/>
    <w:tbl>
      <w:tblPr>
        <w:tblStyle w:val="TableGrid"/>
        <w:tblW w:w="16020" w:type="dxa"/>
        <w:tblInd w:w="-882" w:type="dxa"/>
        <w:tblLook w:val="04A0" w:firstRow="1" w:lastRow="0" w:firstColumn="1" w:lastColumn="0" w:noHBand="0" w:noVBand="1"/>
      </w:tblPr>
      <w:tblGrid>
        <w:gridCol w:w="16020"/>
      </w:tblGrid>
      <w:tr w:rsidR="005F2458" w:rsidRPr="000F0C74" w:rsidTr="00690A67">
        <w:tc>
          <w:tcPr>
            <w:tcW w:w="16020" w:type="dxa"/>
            <w:shd w:val="pct12" w:color="auto" w:fill="auto"/>
          </w:tcPr>
          <w:p w:rsidR="005F2458" w:rsidRPr="005F2458" w:rsidRDefault="005F2458" w:rsidP="008263C8">
            <w:pPr>
              <w:spacing w:before="120" w:line="360" w:lineRule="auto"/>
              <w:rPr>
                <w:rFonts w:ascii="Arial" w:hAnsi="Arial" w:cs="Arial"/>
              </w:rPr>
            </w:pPr>
            <w:r w:rsidRPr="005F2458">
              <w:rPr>
                <w:rFonts w:ascii="Arial" w:hAnsi="Arial" w:cs="Arial"/>
                <w:b/>
              </w:rPr>
              <w:t>III.</w:t>
            </w:r>
            <w:r w:rsidRPr="005F2458">
              <w:rPr>
                <w:rFonts w:ascii="Arial" w:hAnsi="Arial" w:cs="Arial"/>
              </w:rPr>
              <w:t xml:space="preserve"> </w:t>
            </w:r>
            <w:r w:rsidRPr="005F2458">
              <w:rPr>
                <w:rFonts w:ascii="Arial" w:hAnsi="Arial" w:cs="Arial"/>
                <w:b/>
                <w:bCs/>
                <w:color w:val="000000"/>
              </w:rPr>
              <w:t xml:space="preserve">Gender Mainstreaming ( </w:t>
            </w:r>
            <w:r w:rsidRPr="005F2458">
              <w:rPr>
                <w:rFonts w:ascii="Arial" w:hAnsi="Arial" w:cs="Arial"/>
                <w:b/>
                <w:bCs/>
                <w:i/>
                <w:color w:val="000000"/>
              </w:rPr>
              <w:t>how did project serve men and women, identify # of men/women served</w:t>
            </w:r>
            <w:r w:rsidRPr="005F2458">
              <w:rPr>
                <w:rFonts w:ascii="Arial" w:hAnsi="Arial" w:cs="Arial"/>
                <w:b/>
                <w:bCs/>
                <w:color w:val="000000"/>
              </w:rPr>
              <w:t>)</w:t>
            </w:r>
          </w:p>
        </w:tc>
      </w:tr>
      <w:tr w:rsidR="005F2458" w:rsidRPr="000F0C74" w:rsidTr="00690A67">
        <w:tc>
          <w:tcPr>
            <w:tcW w:w="16020" w:type="dxa"/>
          </w:tcPr>
          <w:p w:rsidR="005F2458" w:rsidRPr="000F0C74" w:rsidRDefault="005F2458" w:rsidP="008263C8"/>
          <w:p w:rsidR="005F2458" w:rsidRPr="000F0C74" w:rsidRDefault="003B0F24" w:rsidP="008263C8">
            <w:r>
              <w:t xml:space="preserve">Ten Persons from the village (men) participated in the demarcation process as field workers with the surveyors. One female owner of ATV was hired during Field work. </w:t>
            </w:r>
            <w:r w:rsidR="000A5881">
              <w:t xml:space="preserve">One female and three men are employed on a full time basis to deliver the project objectives. </w:t>
            </w:r>
            <w:bookmarkStart w:id="0" w:name="_GoBack"/>
            <w:bookmarkEnd w:id="0"/>
          </w:p>
          <w:p w:rsidR="005F2458" w:rsidRPr="000F0C74" w:rsidRDefault="005F2458" w:rsidP="008263C8"/>
          <w:p w:rsidR="005F2458" w:rsidRPr="000F0C74" w:rsidRDefault="005F2458" w:rsidP="008263C8"/>
          <w:p w:rsidR="005F2458" w:rsidRPr="000F0C74" w:rsidRDefault="005F2458" w:rsidP="008263C8"/>
          <w:p w:rsidR="005F2458" w:rsidRDefault="005F2458" w:rsidP="008263C8"/>
          <w:p w:rsidR="002C1E5F" w:rsidRPr="000F0C74" w:rsidRDefault="002C1E5F" w:rsidP="008263C8"/>
        </w:tc>
      </w:tr>
    </w:tbl>
    <w:p w:rsidR="005F2458" w:rsidRDefault="005F2458"/>
    <w:tbl>
      <w:tblPr>
        <w:tblStyle w:val="TableGrid"/>
        <w:tblW w:w="16020" w:type="dxa"/>
        <w:tblInd w:w="-882" w:type="dxa"/>
        <w:tblLook w:val="04A0" w:firstRow="1" w:lastRow="0" w:firstColumn="1" w:lastColumn="0" w:noHBand="0" w:noVBand="1"/>
      </w:tblPr>
      <w:tblGrid>
        <w:gridCol w:w="16020"/>
      </w:tblGrid>
      <w:tr w:rsidR="00836C88" w:rsidRPr="000F0C74" w:rsidTr="00690A67">
        <w:tc>
          <w:tcPr>
            <w:tcW w:w="16020" w:type="dxa"/>
            <w:shd w:val="pct12" w:color="auto" w:fill="auto"/>
          </w:tcPr>
          <w:p w:rsidR="00836C88" w:rsidRPr="00042BF9" w:rsidRDefault="000F0C74" w:rsidP="002C1E5F">
            <w:pPr>
              <w:spacing w:before="120" w:after="120"/>
              <w:rPr>
                <w:rFonts w:ascii="Arial" w:hAnsi="Arial" w:cs="Arial"/>
                <w:b/>
                <w:i/>
              </w:rPr>
            </w:pPr>
            <w:r w:rsidRPr="00042BF9">
              <w:rPr>
                <w:rFonts w:ascii="Arial" w:hAnsi="Arial" w:cs="Arial"/>
                <w:b/>
              </w:rPr>
              <w:t xml:space="preserve">IV. </w:t>
            </w:r>
            <w:r w:rsidR="00836C88" w:rsidRPr="00042BF9">
              <w:rPr>
                <w:rFonts w:ascii="Arial" w:hAnsi="Arial" w:cs="Arial"/>
                <w:b/>
              </w:rPr>
              <w:t xml:space="preserve">Lessons Learnt: </w:t>
            </w:r>
            <w:r w:rsidR="00836C88" w:rsidRPr="00042BF9">
              <w:rPr>
                <w:rFonts w:ascii="Arial" w:hAnsi="Arial" w:cs="Arial"/>
                <w:b/>
                <w:i/>
              </w:rPr>
              <w:t>(</w:t>
            </w:r>
            <w:r w:rsidR="00A41ABF">
              <w:rPr>
                <w:rFonts w:ascii="Arial" w:hAnsi="Arial" w:cs="Arial"/>
                <w:b/>
                <w:i/>
              </w:rPr>
              <w:t>Please describe new understanding or insights</w:t>
            </w:r>
            <w:r w:rsidR="00836C88" w:rsidRPr="00042BF9">
              <w:rPr>
                <w:rFonts w:ascii="Arial" w:hAnsi="Arial" w:cs="Arial"/>
                <w:b/>
                <w:i/>
              </w:rPr>
              <w:t xml:space="preserve"> gained from project activities </w:t>
            </w:r>
            <w:r w:rsidR="00A41ABF" w:rsidRPr="00042BF9">
              <w:rPr>
                <w:rFonts w:ascii="Arial" w:hAnsi="Arial" w:cs="Arial"/>
                <w:b/>
                <w:i/>
              </w:rPr>
              <w:t>that</w:t>
            </w:r>
            <w:r w:rsidR="00A41ABF">
              <w:rPr>
                <w:rFonts w:ascii="Arial" w:hAnsi="Arial" w:cs="Arial"/>
                <w:b/>
                <w:i/>
              </w:rPr>
              <w:t xml:space="preserve"> can contribute to improving future project design and implementation</w:t>
            </w:r>
            <w:r w:rsidR="00836C88" w:rsidRPr="00042BF9">
              <w:rPr>
                <w:rFonts w:ascii="Arial" w:hAnsi="Arial" w:cs="Arial"/>
                <w:b/>
                <w:i/>
              </w:rPr>
              <w:t>.</w:t>
            </w:r>
            <w:r w:rsidR="00A41ABF">
              <w:rPr>
                <w:rFonts w:ascii="Arial" w:hAnsi="Arial" w:cs="Arial"/>
                <w:b/>
                <w:i/>
              </w:rPr>
              <w:t xml:space="preserve"> Give specific examples</w:t>
            </w:r>
            <w:r w:rsidR="00836C88" w:rsidRPr="00042BF9">
              <w:rPr>
                <w:rFonts w:ascii="Arial" w:hAnsi="Arial" w:cs="Arial"/>
                <w:b/>
                <w:i/>
              </w:rPr>
              <w:t>)</w:t>
            </w:r>
          </w:p>
        </w:tc>
      </w:tr>
      <w:tr w:rsidR="00836C88" w:rsidRPr="000F0C74" w:rsidTr="00690A67">
        <w:tc>
          <w:tcPr>
            <w:tcW w:w="16020" w:type="dxa"/>
          </w:tcPr>
          <w:p w:rsidR="00836C88" w:rsidRDefault="00836C88" w:rsidP="009930F9"/>
          <w:p w:rsidR="002C1E5F" w:rsidRDefault="002C1E5F" w:rsidP="009930F9"/>
          <w:p w:rsidR="002C1E5F" w:rsidRPr="000F0C74" w:rsidRDefault="00A325A7" w:rsidP="009930F9">
            <w:r>
              <w:t xml:space="preserve">The survey of </w:t>
            </w:r>
            <w:proofErr w:type="spellStart"/>
            <w:r>
              <w:t>Paramakatoi</w:t>
            </w:r>
            <w:proofErr w:type="spellEnd"/>
            <w:r>
              <w:t xml:space="preserve"> highlighted the need for all parties affected by a demarcation to be aware of the process and agree on boundaries before actual field work commences.</w:t>
            </w:r>
          </w:p>
          <w:p w:rsidR="00836C88" w:rsidRPr="000F0C74" w:rsidRDefault="00836C88" w:rsidP="009930F9"/>
          <w:p w:rsidR="00836C88" w:rsidRPr="000F0C74" w:rsidRDefault="00836C88" w:rsidP="009930F9"/>
          <w:p w:rsidR="00836C88" w:rsidRPr="000F0C74" w:rsidRDefault="00836C88" w:rsidP="009930F9"/>
          <w:p w:rsidR="00836C88" w:rsidRPr="000F0C74" w:rsidRDefault="00836C88" w:rsidP="009930F9"/>
        </w:tc>
      </w:tr>
    </w:tbl>
    <w:p w:rsidR="00A41ABF" w:rsidRPr="000F0C74" w:rsidRDefault="00A41ABF"/>
    <w:tbl>
      <w:tblPr>
        <w:tblStyle w:val="TableGrid"/>
        <w:tblW w:w="16020" w:type="dxa"/>
        <w:tblInd w:w="-882" w:type="dxa"/>
        <w:tblLook w:val="04A0" w:firstRow="1" w:lastRow="0" w:firstColumn="1" w:lastColumn="0" w:noHBand="0" w:noVBand="1"/>
      </w:tblPr>
      <w:tblGrid>
        <w:gridCol w:w="16020"/>
      </w:tblGrid>
      <w:tr w:rsidR="00836C88" w:rsidRPr="000F0C74" w:rsidTr="00690A67">
        <w:tc>
          <w:tcPr>
            <w:tcW w:w="16020" w:type="dxa"/>
            <w:shd w:val="pct12" w:color="auto" w:fill="auto"/>
          </w:tcPr>
          <w:p w:rsidR="00836C88" w:rsidRPr="00042BF9" w:rsidRDefault="000F0C74" w:rsidP="002C1E5F">
            <w:pPr>
              <w:spacing w:before="120" w:after="120"/>
              <w:rPr>
                <w:rFonts w:ascii="Arial" w:hAnsi="Arial" w:cs="Arial"/>
                <w:b/>
              </w:rPr>
            </w:pPr>
            <w:r w:rsidRPr="00042BF9">
              <w:rPr>
                <w:rFonts w:ascii="Arial" w:hAnsi="Arial" w:cs="Arial"/>
                <w:b/>
              </w:rPr>
              <w:t xml:space="preserve">V. </w:t>
            </w:r>
            <w:r w:rsidR="00836C88" w:rsidRPr="00042BF9">
              <w:rPr>
                <w:rFonts w:ascii="Arial" w:hAnsi="Arial" w:cs="Arial"/>
                <w:b/>
              </w:rPr>
              <w:t xml:space="preserve">Innovative Initiatives: </w:t>
            </w:r>
            <w:r w:rsidR="00836C88" w:rsidRPr="00042BF9">
              <w:rPr>
                <w:rFonts w:ascii="Arial" w:hAnsi="Arial" w:cs="Arial"/>
                <w:b/>
                <w:i/>
              </w:rPr>
              <w:t>(</w:t>
            </w:r>
            <w:r w:rsidR="005F2458">
              <w:rPr>
                <w:rFonts w:ascii="Arial" w:hAnsi="Arial" w:cs="Arial"/>
                <w:b/>
                <w:i/>
              </w:rPr>
              <w:t>Please describe</w:t>
            </w:r>
            <w:r w:rsidR="00836C88" w:rsidRPr="00042BF9">
              <w:rPr>
                <w:rFonts w:ascii="Arial" w:hAnsi="Arial" w:cs="Arial"/>
                <w:b/>
                <w:i/>
              </w:rPr>
              <w:t xml:space="preserve"> new/pioneering actions (internal or external) taken during the year that contributed to the project being effective. Effectiveness here can be taken to mean improving practice or processes that aided positive project achievements)</w:t>
            </w:r>
            <w:r w:rsidR="00836C88" w:rsidRPr="00042BF9">
              <w:rPr>
                <w:rFonts w:ascii="Arial" w:hAnsi="Arial" w:cs="Arial"/>
                <w:b/>
              </w:rPr>
              <w:t>.</w:t>
            </w:r>
          </w:p>
        </w:tc>
      </w:tr>
      <w:tr w:rsidR="00836C88" w:rsidRPr="000F0C74" w:rsidTr="00690A67">
        <w:tc>
          <w:tcPr>
            <w:tcW w:w="16020" w:type="dxa"/>
          </w:tcPr>
          <w:p w:rsidR="00836C88" w:rsidRDefault="00836C88" w:rsidP="009930F9"/>
          <w:p w:rsidR="002C1E5F" w:rsidRDefault="002C1E5F" w:rsidP="009930F9"/>
          <w:p w:rsidR="00A325A7" w:rsidRDefault="00A325A7" w:rsidP="00A325A7">
            <w:r>
              <w:t xml:space="preserve">The Demarcation of </w:t>
            </w:r>
            <w:proofErr w:type="spellStart"/>
            <w:r>
              <w:t>Paramakatoi</w:t>
            </w:r>
            <w:proofErr w:type="spellEnd"/>
            <w:r>
              <w:t xml:space="preserve"> was conducted through the use of new guidelines which included Pre- Demarcation visits and meetings as well as obtaining village consent through general meetings. This proved to be very useful in the final outcome in terms of final acceptance of the survey.</w:t>
            </w:r>
          </w:p>
          <w:p w:rsidR="002C1E5F" w:rsidRDefault="002C1E5F" w:rsidP="009930F9"/>
          <w:p w:rsidR="002C1E5F" w:rsidRDefault="002C1E5F" w:rsidP="009930F9"/>
          <w:p w:rsidR="002C1E5F" w:rsidRDefault="002C1E5F" w:rsidP="009930F9"/>
          <w:p w:rsidR="002C1E5F" w:rsidRPr="000F0C74" w:rsidRDefault="002C1E5F" w:rsidP="009930F9"/>
          <w:p w:rsidR="00836C88" w:rsidRPr="000F0C74" w:rsidRDefault="00836C88" w:rsidP="009930F9"/>
          <w:p w:rsidR="00836C88" w:rsidRPr="000F0C74" w:rsidRDefault="00836C88" w:rsidP="009930F9"/>
          <w:p w:rsidR="00836C88" w:rsidRPr="000F0C74" w:rsidRDefault="00836C88" w:rsidP="009930F9"/>
        </w:tc>
      </w:tr>
    </w:tbl>
    <w:p w:rsidR="00836C88" w:rsidRDefault="00836C88"/>
    <w:tbl>
      <w:tblPr>
        <w:tblStyle w:val="TableGrid"/>
        <w:tblW w:w="16020" w:type="dxa"/>
        <w:tblInd w:w="-882" w:type="dxa"/>
        <w:tblLook w:val="04A0" w:firstRow="1" w:lastRow="0" w:firstColumn="1" w:lastColumn="0" w:noHBand="0" w:noVBand="1"/>
      </w:tblPr>
      <w:tblGrid>
        <w:gridCol w:w="16020"/>
      </w:tblGrid>
      <w:tr w:rsidR="00FF01E8" w:rsidRPr="00FF01E8" w:rsidTr="00D47CFD">
        <w:tc>
          <w:tcPr>
            <w:tcW w:w="16020" w:type="dxa"/>
            <w:shd w:val="pct12" w:color="auto" w:fill="auto"/>
          </w:tcPr>
          <w:p w:rsidR="00FF01E8" w:rsidRPr="00FF01E8" w:rsidRDefault="00FF01E8" w:rsidP="002302A7">
            <w:pPr>
              <w:spacing w:after="200" w:line="276" w:lineRule="auto"/>
              <w:rPr>
                <w:rFonts w:ascii="Arial" w:hAnsi="Arial" w:cs="Arial"/>
                <w:b/>
              </w:rPr>
            </w:pPr>
            <w:r w:rsidRPr="00510FAD">
              <w:rPr>
                <w:rFonts w:ascii="Arial" w:hAnsi="Arial" w:cs="Arial"/>
                <w:b/>
              </w:rPr>
              <w:lastRenderedPageBreak/>
              <w:t xml:space="preserve">VI. Reports &amp; Publications: </w:t>
            </w:r>
            <w:r w:rsidRPr="00510FAD">
              <w:rPr>
                <w:rFonts w:ascii="Arial" w:hAnsi="Arial" w:cs="Arial"/>
                <w:b/>
                <w:i/>
              </w:rPr>
              <w:t xml:space="preserve">(Please describe any reports or publications </w:t>
            </w:r>
            <w:r w:rsidR="002302A7" w:rsidRPr="00510FAD">
              <w:rPr>
                <w:rFonts w:ascii="Arial" w:hAnsi="Arial" w:cs="Arial"/>
                <w:b/>
                <w:i/>
              </w:rPr>
              <w:t xml:space="preserve">to </w:t>
            </w:r>
            <w:r w:rsidR="00236CFE" w:rsidRPr="00510FAD">
              <w:rPr>
                <w:rFonts w:ascii="Arial" w:hAnsi="Arial" w:cs="Arial"/>
                <w:b/>
                <w:i/>
              </w:rPr>
              <w:t>which information</w:t>
            </w:r>
            <w:r w:rsidRPr="00510FAD">
              <w:rPr>
                <w:rFonts w:ascii="Arial" w:hAnsi="Arial" w:cs="Arial"/>
                <w:b/>
                <w:i/>
              </w:rPr>
              <w:t xml:space="preserve"> from this project </w:t>
            </w:r>
            <w:r w:rsidR="002302A7" w:rsidRPr="00510FAD">
              <w:rPr>
                <w:rFonts w:ascii="Arial" w:hAnsi="Arial" w:cs="Arial"/>
                <w:b/>
                <w:i/>
              </w:rPr>
              <w:t>would have contributed</w:t>
            </w:r>
            <w:r w:rsidRPr="00510FAD">
              <w:rPr>
                <w:rFonts w:ascii="Arial" w:hAnsi="Arial" w:cs="Arial"/>
                <w:b/>
                <w:i/>
              </w:rPr>
              <w:t>)</w:t>
            </w:r>
            <w:r w:rsidRPr="00510FAD">
              <w:rPr>
                <w:rFonts w:ascii="Arial" w:hAnsi="Arial" w:cs="Arial"/>
                <w:b/>
              </w:rPr>
              <w:t>.</w:t>
            </w:r>
          </w:p>
        </w:tc>
      </w:tr>
      <w:tr w:rsidR="00FF01E8" w:rsidRPr="00FF01E8" w:rsidTr="00D47CFD">
        <w:tc>
          <w:tcPr>
            <w:tcW w:w="16020" w:type="dxa"/>
          </w:tcPr>
          <w:p w:rsidR="00FF01E8" w:rsidRPr="00FF01E8" w:rsidRDefault="00B248CB" w:rsidP="00FF01E8">
            <w:pPr>
              <w:spacing w:after="200" w:line="276" w:lineRule="auto"/>
              <w:rPr>
                <w:rFonts w:ascii="Arial" w:hAnsi="Arial" w:cs="Arial"/>
              </w:rPr>
            </w:pPr>
            <w:r>
              <w:rPr>
                <w:rFonts w:ascii="Arial" w:hAnsi="Arial" w:cs="Arial"/>
              </w:rPr>
              <w:t>The Report of the Representative Platform provides new guidelines for consultation with Indigenous people and provides a framework for dealing with disputes</w:t>
            </w:r>
          </w:p>
          <w:p w:rsidR="00FF01E8" w:rsidRPr="00FF01E8" w:rsidRDefault="00236CFE" w:rsidP="00236CFE">
            <w:pPr>
              <w:tabs>
                <w:tab w:val="left" w:pos="11553"/>
              </w:tabs>
              <w:spacing w:after="200" w:line="276" w:lineRule="auto"/>
              <w:rPr>
                <w:rFonts w:ascii="Arial" w:hAnsi="Arial" w:cs="Arial"/>
              </w:rPr>
            </w:pPr>
            <w:r>
              <w:rPr>
                <w:rFonts w:ascii="Arial" w:hAnsi="Arial" w:cs="Arial"/>
              </w:rPr>
              <w:tab/>
            </w:r>
          </w:p>
          <w:p w:rsidR="00FF01E8" w:rsidRPr="00FF01E8" w:rsidRDefault="00FF01E8" w:rsidP="00FF01E8">
            <w:pPr>
              <w:spacing w:after="200" w:line="276" w:lineRule="auto"/>
              <w:rPr>
                <w:rFonts w:ascii="Arial" w:hAnsi="Arial" w:cs="Arial"/>
              </w:rPr>
            </w:pPr>
          </w:p>
          <w:p w:rsidR="00FF01E8" w:rsidRPr="00FF01E8" w:rsidRDefault="00FF01E8" w:rsidP="00FF01E8">
            <w:pPr>
              <w:spacing w:after="200" w:line="276" w:lineRule="auto"/>
              <w:rPr>
                <w:rFonts w:ascii="Arial" w:hAnsi="Arial" w:cs="Arial"/>
              </w:rPr>
            </w:pPr>
          </w:p>
          <w:p w:rsidR="00FF01E8" w:rsidRPr="00FF01E8" w:rsidRDefault="00FF01E8" w:rsidP="00FF01E8">
            <w:pPr>
              <w:spacing w:after="200" w:line="276" w:lineRule="auto"/>
              <w:rPr>
                <w:rFonts w:ascii="Arial" w:hAnsi="Arial" w:cs="Arial"/>
              </w:rPr>
            </w:pPr>
          </w:p>
          <w:p w:rsidR="00FF01E8" w:rsidRPr="00FF01E8" w:rsidRDefault="00FF01E8" w:rsidP="00FF01E8">
            <w:pPr>
              <w:spacing w:after="200" w:line="276" w:lineRule="auto"/>
              <w:rPr>
                <w:rFonts w:ascii="Arial" w:hAnsi="Arial" w:cs="Arial"/>
              </w:rPr>
            </w:pPr>
          </w:p>
          <w:p w:rsidR="00FF01E8" w:rsidRPr="00FF01E8" w:rsidRDefault="00FF01E8" w:rsidP="00FF01E8">
            <w:pPr>
              <w:spacing w:after="200" w:line="276" w:lineRule="auto"/>
              <w:rPr>
                <w:rFonts w:ascii="Arial" w:hAnsi="Arial" w:cs="Arial"/>
              </w:rPr>
            </w:pPr>
          </w:p>
          <w:p w:rsidR="00FF01E8" w:rsidRPr="00FF01E8" w:rsidRDefault="00FF01E8" w:rsidP="00FF01E8">
            <w:pPr>
              <w:spacing w:after="200" w:line="276" w:lineRule="auto"/>
              <w:rPr>
                <w:rFonts w:ascii="Arial" w:hAnsi="Arial" w:cs="Arial"/>
              </w:rPr>
            </w:pPr>
          </w:p>
          <w:p w:rsidR="00FF01E8" w:rsidRPr="00FF01E8" w:rsidRDefault="00FF01E8" w:rsidP="00FF01E8">
            <w:pPr>
              <w:spacing w:after="200" w:line="276" w:lineRule="auto"/>
              <w:rPr>
                <w:rFonts w:ascii="Arial" w:hAnsi="Arial" w:cs="Arial"/>
              </w:rPr>
            </w:pPr>
          </w:p>
        </w:tc>
      </w:tr>
    </w:tbl>
    <w:p w:rsidR="00FF01E8" w:rsidRDefault="00FF01E8"/>
    <w:sectPr w:rsidR="00FF01E8" w:rsidSect="00690A67">
      <w:pgSz w:w="16839" w:h="11907" w:orient="landscape" w:code="9"/>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321B"/>
    <w:multiLevelType w:val="hybridMultilevel"/>
    <w:tmpl w:val="ED68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A1FE4"/>
    <w:multiLevelType w:val="hybridMultilevel"/>
    <w:tmpl w:val="355C9C7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nsid w:val="0A062C61"/>
    <w:multiLevelType w:val="hybridMultilevel"/>
    <w:tmpl w:val="67525152"/>
    <w:lvl w:ilvl="0" w:tplc="60A41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BE22A4"/>
    <w:multiLevelType w:val="hybridMultilevel"/>
    <w:tmpl w:val="FC2E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567652"/>
    <w:multiLevelType w:val="hybridMultilevel"/>
    <w:tmpl w:val="72AEFEBE"/>
    <w:lvl w:ilvl="0" w:tplc="60A412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1956D0"/>
    <w:multiLevelType w:val="hybridMultilevel"/>
    <w:tmpl w:val="50DA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170824"/>
    <w:multiLevelType w:val="hybridMultilevel"/>
    <w:tmpl w:val="167257C0"/>
    <w:lvl w:ilvl="0" w:tplc="60A41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ED6F94"/>
    <w:multiLevelType w:val="hybridMultilevel"/>
    <w:tmpl w:val="3E5E1230"/>
    <w:lvl w:ilvl="0" w:tplc="60A41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63464E"/>
    <w:multiLevelType w:val="hybridMultilevel"/>
    <w:tmpl w:val="C4CC3CE6"/>
    <w:lvl w:ilvl="0" w:tplc="4C8AB2D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5225B"/>
    <w:multiLevelType w:val="hybridMultilevel"/>
    <w:tmpl w:val="3D3C71A0"/>
    <w:lvl w:ilvl="0" w:tplc="4C8AB2D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934BE5"/>
    <w:multiLevelType w:val="hybridMultilevel"/>
    <w:tmpl w:val="F920FEBC"/>
    <w:lvl w:ilvl="0" w:tplc="D0FCCA0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972D8E"/>
    <w:multiLevelType w:val="hybridMultilevel"/>
    <w:tmpl w:val="C6486228"/>
    <w:lvl w:ilvl="0" w:tplc="7174E48C">
      <w:start w:val="2"/>
      <w:numFmt w:val="bullet"/>
      <w:lvlText w:val="-"/>
      <w:lvlJc w:val="left"/>
      <w:pPr>
        <w:ind w:left="770" w:hanging="360"/>
      </w:pPr>
      <w:rPr>
        <w:rFonts w:ascii="Calibri" w:eastAsia="Times New Roman" w:hAnsi="Calibri" w:cstheme="minorBid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nsid w:val="5F2C531B"/>
    <w:multiLevelType w:val="hybridMultilevel"/>
    <w:tmpl w:val="5B14A050"/>
    <w:lvl w:ilvl="0" w:tplc="4C8AB2D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65695E"/>
    <w:multiLevelType w:val="hybridMultilevel"/>
    <w:tmpl w:val="F956FD6A"/>
    <w:lvl w:ilvl="0" w:tplc="4C8AB2D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880CE9"/>
    <w:multiLevelType w:val="hybridMultilevel"/>
    <w:tmpl w:val="92FEB44E"/>
    <w:lvl w:ilvl="0" w:tplc="7174E48C">
      <w:start w:val="2"/>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4"/>
  </w:num>
  <w:num w:numId="5">
    <w:abstractNumId w:val="4"/>
  </w:num>
  <w:num w:numId="6">
    <w:abstractNumId w:val="6"/>
  </w:num>
  <w:num w:numId="7">
    <w:abstractNumId w:val="11"/>
  </w:num>
  <w:num w:numId="8">
    <w:abstractNumId w:val="1"/>
  </w:num>
  <w:num w:numId="9">
    <w:abstractNumId w:val="7"/>
  </w:num>
  <w:num w:numId="10">
    <w:abstractNumId w:val="10"/>
  </w:num>
  <w:num w:numId="11">
    <w:abstractNumId w:val="2"/>
  </w:num>
  <w:num w:numId="12">
    <w:abstractNumId w:val="9"/>
  </w:num>
  <w:num w:numId="13">
    <w:abstractNumId w:val="8"/>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C5A"/>
    <w:rsid w:val="00020C35"/>
    <w:rsid w:val="00042BF9"/>
    <w:rsid w:val="000455EF"/>
    <w:rsid w:val="000A5881"/>
    <w:rsid w:val="000B13CC"/>
    <w:rsid w:val="000C7326"/>
    <w:rsid w:val="000E205A"/>
    <w:rsid w:val="000F0C74"/>
    <w:rsid w:val="00102E78"/>
    <w:rsid w:val="0015392B"/>
    <w:rsid w:val="001728F9"/>
    <w:rsid w:val="001B5D69"/>
    <w:rsid w:val="001E2C65"/>
    <w:rsid w:val="001F7865"/>
    <w:rsid w:val="002216B7"/>
    <w:rsid w:val="002302A7"/>
    <w:rsid w:val="00236CFE"/>
    <w:rsid w:val="002A26D1"/>
    <w:rsid w:val="002C1E5F"/>
    <w:rsid w:val="002F229E"/>
    <w:rsid w:val="003321D6"/>
    <w:rsid w:val="00355881"/>
    <w:rsid w:val="003767DF"/>
    <w:rsid w:val="003A0823"/>
    <w:rsid w:val="003B0F24"/>
    <w:rsid w:val="004061AC"/>
    <w:rsid w:val="0047473A"/>
    <w:rsid w:val="004A4C01"/>
    <w:rsid w:val="004C1D73"/>
    <w:rsid w:val="004C6E57"/>
    <w:rsid w:val="004D708A"/>
    <w:rsid w:val="00510FAD"/>
    <w:rsid w:val="00537B3E"/>
    <w:rsid w:val="005478BC"/>
    <w:rsid w:val="005F2458"/>
    <w:rsid w:val="00620679"/>
    <w:rsid w:val="006820C4"/>
    <w:rsid w:val="00690A67"/>
    <w:rsid w:val="00752CDD"/>
    <w:rsid w:val="007D7670"/>
    <w:rsid w:val="008324BC"/>
    <w:rsid w:val="00836C88"/>
    <w:rsid w:val="00853E16"/>
    <w:rsid w:val="008846C9"/>
    <w:rsid w:val="00954683"/>
    <w:rsid w:val="009A3292"/>
    <w:rsid w:val="00A1069A"/>
    <w:rsid w:val="00A325A7"/>
    <w:rsid w:val="00A37E57"/>
    <w:rsid w:val="00A41ABF"/>
    <w:rsid w:val="00A958CD"/>
    <w:rsid w:val="00AD654F"/>
    <w:rsid w:val="00B0393D"/>
    <w:rsid w:val="00B248CB"/>
    <w:rsid w:val="00B25C9B"/>
    <w:rsid w:val="00B51FF5"/>
    <w:rsid w:val="00B86073"/>
    <w:rsid w:val="00B924C2"/>
    <w:rsid w:val="00BB33AE"/>
    <w:rsid w:val="00BE7354"/>
    <w:rsid w:val="00C37F07"/>
    <w:rsid w:val="00C52F9D"/>
    <w:rsid w:val="00C94C5A"/>
    <w:rsid w:val="00D13ABB"/>
    <w:rsid w:val="00D531D6"/>
    <w:rsid w:val="00DA0CE1"/>
    <w:rsid w:val="00DE2504"/>
    <w:rsid w:val="00E82047"/>
    <w:rsid w:val="00F010A3"/>
    <w:rsid w:val="00F161F8"/>
    <w:rsid w:val="00F374BD"/>
    <w:rsid w:val="00F52935"/>
    <w:rsid w:val="00F5632B"/>
    <w:rsid w:val="00F66BA9"/>
    <w:rsid w:val="00FF0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4C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94C5A"/>
    <w:pPr>
      <w:ind w:left="720"/>
      <w:contextualSpacing/>
    </w:pPr>
    <w:rPr>
      <w:rFonts w:ascii="Calibri" w:eastAsia="Calibri" w:hAnsi="Calibri" w:cs="Times New Roman"/>
    </w:rPr>
  </w:style>
  <w:style w:type="paragraph" w:styleId="NoSpacing">
    <w:name w:val="No Spacing"/>
    <w:uiPriority w:val="1"/>
    <w:qFormat/>
    <w:rsid w:val="00954683"/>
    <w:pPr>
      <w:spacing w:after="0" w:line="240" w:lineRule="auto"/>
    </w:pPr>
  </w:style>
  <w:style w:type="paragraph" w:styleId="BalloonText">
    <w:name w:val="Balloon Text"/>
    <w:basedOn w:val="Normal"/>
    <w:link w:val="BalloonTextChar"/>
    <w:uiPriority w:val="99"/>
    <w:semiHidden/>
    <w:unhideWhenUsed/>
    <w:rsid w:val="00236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CFE"/>
    <w:rPr>
      <w:rFonts w:ascii="Tahoma" w:hAnsi="Tahoma" w:cs="Tahoma"/>
      <w:sz w:val="16"/>
      <w:szCs w:val="16"/>
    </w:rPr>
  </w:style>
  <w:style w:type="paragraph" w:styleId="Header">
    <w:name w:val="header"/>
    <w:basedOn w:val="Normal"/>
    <w:link w:val="HeaderChar"/>
    <w:uiPriority w:val="99"/>
    <w:rsid w:val="003B0F24"/>
    <w:pPr>
      <w:tabs>
        <w:tab w:val="center" w:pos="4153"/>
        <w:tab w:val="right" w:pos="8306"/>
      </w:tabs>
      <w:spacing w:after="60" w:line="240" w:lineRule="auto"/>
      <w:jc w:val="both"/>
    </w:pPr>
    <w:rPr>
      <w:rFonts w:ascii="Arial" w:eastAsia="Times New Roman" w:hAnsi="Arial" w:cs="Times New Roman"/>
      <w:szCs w:val="24"/>
      <w:lang w:eastAsia="en-US"/>
    </w:rPr>
  </w:style>
  <w:style w:type="character" w:customStyle="1" w:styleId="HeaderChar">
    <w:name w:val="Header Char"/>
    <w:basedOn w:val="DefaultParagraphFont"/>
    <w:link w:val="Header"/>
    <w:uiPriority w:val="99"/>
    <w:rsid w:val="003B0F24"/>
    <w:rPr>
      <w:rFonts w:ascii="Arial" w:eastAsia="Times New Roman" w:hAnsi="Arial" w:cs="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4C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94C5A"/>
    <w:pPr>
      <w:ind w:left="720"/>
      <w:contextualSpacing/>
    </w:pPr>
    <w:rPr>
      <w:rFonts w:ascii="Calibri" w:eastAsia="Calibri" w:hAnsi="Calibri" w:cs="Times New Roman"/>
    </w:rPr>
  </w:style>
  <w:style w:type="paragraph" w:styleId="NoSpacing">
    <w:name w:val="No Spacing"/>
    <w:uiPriority w:val="1"/>
    <w:qFormat/>
    <w:rsid w:val="00954683"/>
    <w:pPr>
      <w:spacing w:after="0" w:line="240" w:lineRule="auto"/>
    </w:pPr>
  </w:style>
  <w:style w:type="paragraph" w:styleId="BalloonText">
    <w:name w:val="Balloon Text"/>
    <w:basedOn w:val="Normal"/>
    <w:link w:val="BalloonTextChar"/>
    <w:uiPriority w:val="99"/>
    <w:semiHidden/>
    <w:unhideWhenUsed/>
    <w:rsid w:val="00236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CFE"/>
    <w:rPr>
      <w:rFonts w:ascii="Tahoma" w:hAnsi="Tahoma" w:cs="Tahoma"/>
      <w:sz w:val="16"/>
      <w:szCs w:val="16"/>
    </w:rPr>
  </w:style>
  <w:style w:type="paragraph" w:styleId="Header">
    <w:name w:val="header"/>
    <w:basedOn w:val="Normal"/>
    <w:link w:val="HeaderChar"/>
    <w:uiPriority w:val="99"/>
    <w:rsid w:val="003B0F24"/>
    <w:pPr>
      <w:tabs>
        <w:tab w:val="center" w:pos="4153"/>
        <w:tab w:val="right" w:pos="8306"/>
      </w:tabs>
      <w:spacing w:after="60" w:line="240" w:lineRule="auto"/>
      <w:jc w:val="both"/>
    </w:pPr>
    <w:rPr>
      <w:rFonts w:ascii="Arial" w:eastAsia="Times New Roman" w:hAnsi="Arial" w:cs="Times New Roman"/>
      <w:szCs w:val="24"/>
      <w:lang w:eastAsia="en-US"/>
    </w:rPr>
  </w:style>
  <w:style w:type="character" w:customStyle="1" w:styleId="HeaderChar">
    <w:name w:val="Header Char"/>
    <w:basedOn w:val="DefaultParagraphFont"/>
    <w:link w:val="Header"/>
    <w:uiPriority w:val="99"/>
    <w:rsid w:val="003B0F24"/>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491787">
      <w:bodyDiv w:val="1"/>
      <w:marLeft w:val="0"/>
      <w:marRight w:val="0"/>
      <w:marTop w:val="0"/>
      <w:marBottom w:val="0"/>
      <w:divBdr>
        <w:top w:val="none" w:sz="0" w:space="0" w:color="auto"/>
        <w:left w:val="none" w:sz="0" w:space="0" w:color="auto"/>
        <w:bottom w:val="none" w:sz="0" w:space="0" w:color="auto"/>
        <w:right w:val="none" w:sz="0" w:space="0" w:color="auto"/>
      </w:divBdr>
    </w:div>
    <w:div w:id="151194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D45BED9BD5A54BAFDC689F511FBC02" ma:contentTypeVersion="17" ma:contentTypeDescription="Create a new document." ma:contentTypeScope="" ma:versionID="9d5553eb47c044b1e186cf9b95c28010">
  <xsd:schema xmlns:xsd="http://www.w3.org/2001/XMLSchema" xmlns:xs="http://www.w3.org/2001/XMLSchema" xmlns:p="http://schemas.microsoft.com/office/2006/metadata/properties" xmlns:ns2="a8555ee7-f04a-4102-a7c7-2caad2cb85f1" xmlns:ns3="b5fe44ca-43bd-4c66-9421-de0f0fd98afa" xmlns:ns4="78ee8c0c-866b-4bbd-bb03-accf4386c5be" targetNamespace="http://schemas.microsoft.com/office/2006/metadata/properties" ma:root="true" ma:fieldsID="1328df2e5362e0f8f9a0be924f0bc82f" ns2:_="" ns3:_="" ns4:_="">
    <xsd:import namespace="a8555ee7-f04a-4102-a7c7-2caad2cb85f1"/>
    <xsd:import namespace="b5fe44ca-43bd-4c66-9421-de0f0fd98afa"/>
    <xsd:import namespace="78ee8c0c-866b-4bbd-bb03-accf4386c5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55ee7-f04a-4102-a7c7-2caad2cb8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0e7feb-dad8-44f4-b3fe-e074a7ba4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fe44ca-43bd-4c66-9421-de0f0fd98a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ee8c0c-866b-4bbd-bb03-accf4386c5b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0e1b548-9266-4234-ba5e-1c03b5ba42f3}" ma:internalName="TaxCatchAll" ma:showField="CatchAllData" ma:web="b5fe44ca-43bd-4c66-9421-de0f0fd98a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ee8c0c-866b-4bbd-bb03-accf4386c5be" xsi:nil="true"/>
    <lcf76f155ced4ddcb4097134ff3c332f xmlns="a8555ee7-f04a-4102-a7c7-2caad2cb85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280730-F0EF-40BF-B799-6CFE0D0B82F7}">
  <ds:schemaRefs>
    <ds:schemaRef ds:uri="http://schemas.openxmlformats.org/officeDocument/2006/bibliography"/>
  </ds:schemaRefs>
</ds:datastoreItem>
</file>

<file path=customXml/itemProps2.xml><?xml version="1.0" encoding="utf-8"?>
<ds:datastoreItem xmlns:ds="http://schemas.openxmlformats.org/officeDocument/2006/customXml" ds:itemID="{2F215A28-4F9A-4C20-8A2F-C4EF00FFDDC1}"/>
</file>

<file path=customXml/itemProps3.xml><?xml version="1.0" encoding="utf-8"?>
<ds:datastoreItem xmlns:ds="http://schemas.openxmlformats.org/officeDocument/2006/customXml" ds:itemID="{DF0A580B-3D8E-4955-8229-43506B0777F9}"/>
</file>

<file path=customXml/itemProps4.xml><?xml version="1.0" encoding="utf-8"?>
<ds:datastoreItem xmlns:ds="http://schemas.openxmlformats.org/officeDocument/2006/customXml" ds:itemID="{0F532153-BC50-4199-A341-0C665DBC1620}"/>
</file>

<file path=docProps/app.xml><?xml version="1.0" encoding="utf-8"?>
<Properties xmlns="http://schemas.openxmlformats.org/officeDocument/2006/extended-properties" xmlns:vt="http://schemas.openxmlformats.org/officeDocument/2006/docPropsVTypes">
  <Template>Normal</Template>
  <TotalTime>1</TotalTime>
  <Pages>5</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anvar.sabzaliev</dc:creator>
  <cp:lastModifiedBy>user</cp:lastModifiedBy>
  <cp:revision>2</cp:revision>
  <cp:lastPrinted>2015-03-09T13:26:00Z</cp:lastPrinted>
  <dcterms:created xsi:type="dcterms:W3CDTF">2017-05-02T19:41:00Z</dcterms:created>
  <dcterms:modified xsi:type="dcterms:W3CDTF">2017-05-02T19:41:00Z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0x01010078D45BED9BD5A54BAFDC689F511FBC02</vt:lpwstr>
  </property>
</Properties>
</file>